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44"/>
          <w:szCs w:val="48"/>
        </w:rPr>
      </w:pPr>
      <w:bookmarkStart w:id="10" w:name="_GoBack"/>
      <w:bookmarkEnd w:id="10"/>
    </w:p>
    <w:p>
      <w:pPr>
        <w:jc w:val="center"/>
        <w:rPr>
          <w:rFonts w:hint="eastAsia" w:ascii="宋体" w:hAnsi="宋体"/>
          <w:sz w:val="44"/>
          <w:szCs w:val="48"/>
        </w:rPr>
      </w:pPr>
    </w:p>
    <w:p>
      <w:pPr>
        <w:snapToGrid w:val="0"/>
        <w:jc w:val="center"/>
        <w:rPr>
          <w:rFonts w:hint="eastAsia" w:ascii="宋体" w:hAnsi="宋体"/>
          <w:sz w:val="48"/>
          <w:szCs w:val="48"/>
        </w:rPr>
      </w:pPr>
      <w:r>
        <w:rPr>
          <w:rFonts w:hint="eastAsia" w:ascii="宋体" w:hAnsi="宋体"/>
          <w:sz w:val="48"/>
          <w:szCs w:val="48"/>
        </w:rPr>
        <w:t>中国重汽集团济南橡塑件有限公司油箱线和座椅线冲压模具制作项目</w:t>
      </w:r>
    </w:p>
    <w:p>
      <w:pPr>
        <w:snapToGrid w:val="0"/>
        <w:jc w:val="center"/>
        <w:rPr>
          <w:rFonts w:hint="eastAsia" w:ascii="黑体" w:hAnsi="宋体" w:eastAsia="黑体"/>
          <w:sz w:val="56"/>
          <w:szCs w:val="84"/>
        </w:rPr>
      </w:pPr>
      <w:r>
        <w:rPr>
          <w:rFonts w:hint="eastAsia" w:ascii="黑体" w:hAnsi="宋体" w:eastAsia="黑体"/>
          <w:sz w:val="56"/>
          <w:szCs w:val="84"/>
        </w:rPr>
        <w:t>招</w:t>
      </w:r>
    </w:p>
    <w:p>
      <w:pPr>
        <w:snapToGrid w:val="0"/>
        <w:jc w:val="center"/>
        <w:rPr>
          <w:rFonts w:hint="eastAsia" w:ascii="黑体" w:hAnsi="宋体" w:eastAsia="黑体"/>
          <w:sz w:val="32"/>
          <w:szCs w:val="40"/>
        </w:rPr>
      </w:pPr>
    </w:p>
    <w:p>
      <w:pPr>
        <w:snapToGrid w:val="0"/>
        <w:jc w:val="center"/>
        <w:rPr>
          <w:rFonts w:hint="eastAsia" w:ascii="黑体" w:hAnsi="宋体" w:eastAsia="黑体"/>
          <w:sz w:val="56"/>
          <w:szCs w:val="84"/>
        </w:rPr>
      </w:pPr>
      <w:r>
        <w:rPr>
          <w:rFonts w:hint="eastAsia" w:ascii="黑体" w:hAnsi="宋体" w:eastAsia="黑体"/>
          <w:sz w:val="56"/>
          <w:szCs w:val="84"/>
        </w:rPr>
        <w:t>标</w:t>
      </w:r>
    </w:p>
    <w:p>
      <w:pPr>
        <w:snapToGrid w:val="0"/>
        <w:jc w:val="center"/>
        <w:rPr>
          <w:rFonts w:hint="eastAsia" w:ascii="黑体" w:hAnsi="宋体" w:eastAsia="黑体"/>
          <w:sz w:val="32"/>
          <w:szCs w:val="40"/>
        </w:rPr>
      </w:pPr>
    </w:p>
    <w:p>
      <w:pPr>
        <w:snapToGrid w:val="0"/>
        <w:jc w:val="center"/>
        <w:rPr>
          <w:rFonts w:hint="eastAsia" w:ascii="宋体" w:hAnsi="宋体"/>
          <w:sz w:val="52"/>
          <w:szCs w:val="72"/>
        </w:rPr>
      </w:pPr>
      <w:r>
        <w:rPr>
          <w:rFonts w:hint="eastAsia" w:ascii="黑体" w:hAnsi="宋体" w:eastAsia="黑体"/>
          <w:sz w:val="56"/>
          <w:szCs w:val="84"/>
        </w:rPr>
        <w:t>书</w:t>
      </w:r>
    </w:p>
    <w:p>
      <w:pPr>
        <w:jc w:val="center"/>
        <w:rPr>
          <w:rFonts w:hint="eastAsia" w:ascii="宋体" w:hAnsi="宋体"/>
          <w:sz w:val="28"/>
          <w:szCs w:val="28"/>
        </w:rPr>
      </w:pPr>
    </w:p>
    <w:p>
      <w:pPr>
        <w:ind w:firstLine="960" w:firstLineChars="300"/>
        <w:jc w:val="left"/>
        <w:rPr>
          <w:rFonts w:hint="eastAsia" w:ascii="仿宋_GB2312" w:hAnsi="仿宋_GB2312" w:eastAsia="仿宋_GB2312" w:cs="仿宋_GB2312"/>
          <w:sz w:val="32"/>
          <w:szCs w:val="28"/>
        </w:rPr>
      </w:pPr>
    </w:p>
    <w:p>
      <w:pPr>
        <w:jc w:val="left"/>
        <w:rPr>
          <w:rFonts w:hint="eastAsia" w:ascii="华文仿宋" w:hAnsi="华文仿宋" w:eastAsia="华文仿宋"/>
          <w:sz w:val="32"/>
          <w:szCs w:val="28"/>
        </w:rPr>
      </w:pPr>
      <w:r>
        <w:rPr>
          <w:rFonts w:hint="eastAsia" w:ascii="华文仿宋" w:hAnsi="华文仿宋" w:eastAsia="华文仿宋"/>
          <w:sz w:val="32"/>
          <w:szCs w:val="28"/>
        </w:rPr>
        <w:t xml:space="preserve">     </w:t>
      </w:r>
    </w:p>
    <w:p>
      <w:pPr>
        <w:jc w:val="left"/>
        <w:rPr>
          <w:rFonts w:hint="eastAsia" w:ascii="华文仿宋" w:hAnsi="华文仿宋" w:eastAsia="华文仿宋"/>
          <w:sz w:val="32"/>
          <w:szCs w:val="28"/>
        </w:rPr>
      </w:pPr>
    </w:p>
    <w:p>
      <w:pPr>
        <w:jc w:val="left"/>
        <w:rPr>
          <w:rFonts w:hint="eastAsia" w:ascii="华文仿宋" w:hAnsi="华文仿宋" w:eastAsia="华文仿宋"/>
          <w:sz w:val="32"/>
          <w:szCs w:val="28"/>
        </w:rPr>
      </w:pPr>
    </w:p>
    <w:p>
      <w:pPr>
        <w:jc w:val="left"/>
        <w:rPr>
          <w:rFonts w:hint="eastAsia" w:ascii="华文仿宋" w:hAnsi="华文仿宋" w:eastAsia="华文仿宋"/>
          <w:sz w:val="32"/>
          <w:szCs w:val="28"/>
        </w:rPr>
      </w:pPr>
    </w:p>
    <w:p>
      <w:pPr>
        <w:jc w:val="left"/>
        <w:rPr>
          <w:rFonts w:hint="eastAsia" w:ascii="华文仿宋" w:hAnsi="华文仿宋" w:eastAsia="华文仿宋"/>
          <w:sz w:val="32"/>
          <w:szCs w:val="28"/>
        </w:rPr>
      </w:pPr>
    </w:p>
    <w:p>
      <w:pPr>
        <w:jc w:val="left"/>
        <w:rPr>
          <w:rFonts w:ascii="宋体" w:hAnsi="宋体"/>
          <w:sz w:val="28"/>
          <w:szCs w:val="28"/>
        </w:rPr>
      </w:pPr>
      <w:r>
        <w:rPr>
          <w:rFonts w:hint="eastAsia" w:ascii="宋体" w:hAnsi="宋体"/>
          <w:sz w:val="28"/>
          <w:szCs w:val="28"/>
        </w:rPr>
        <w:t xml:space="preserve">       </w:t>
      </w:r>
    </w:p>
    <w:p>
      <w:pPr>
        <w:jc w:val="center"/>
        <w:rPr>
          <w:rFonts w:hint="eastAsia" w:ascii="宋体" w:hAnsi="宋体"/>
          <w:sz w:val="28"/>
          <w:szCs w:val="28"/>
        </w:rPr>
      </w:pPr>
    </w:p>
    <w:p>
      <w:pPr>
        <w:jc w:val="center"/>
        <w:rPr>
          <w:rFonts w:hint="eastAsia" w:ascii="宋体" w:hAnsi="宋体"/>
          <w:sz w:val="28"/>
          <w:szCs w:val="28"/>
        </w:rPr>
      </w:pPr>
    </w:p>
    <w:p>
      <w:pPr>
        <w:jc w:val="center"/>
        <w:rPr>
          <w:rFonts w:hint="eastAsia" w:ascii="宋体" w:hAnsi="宋体"/>
          <w:sz w:val="28"/>
          <w:szCs w:val="28"/>
        </w:rPr>
      </w:pPr>
    </w:p>
    <w:p>
      <w:pPr>
        <w:jc w:val="center"/>
        <w:rPr>
          <w:rFonts w:hint="eastAsia" w:ascii="宋体" w:hAnsi="宋体"/>
          <w:sz w:val="28"/>
          <w:szCs w:val="28"/>
        </w:rPr>
      </w:pPr>
      <w:r>
        <w:rPr>
          <w:rFonts w:hint="eastAsia" w:ascii="宋体" w:hAnsi="宋体"/>
          <w:sz w:val="28"/>
          <w:szCs w:val="28"/>
        </w:rPr>
        <w:t>招 标 人：中国重汽集团济南橡塑件有限公司</w:t>
      </w:r>
    </w:p>
    <w:p>
      <w:pPr>
        <w:jc w:val="center"/>
        <w:rPr>
          <w:rFonts w:hint="eastAsia" w:ascii="宋体" w:hAnsi="宋体"/>
          <w:sz w:val="28"/>
          <w:szCs w:val="28"/>
        </w:rPr>
      </w:pPr>
    </w:p>
    <w:p>
      <w:pPr>
        <w:spacing w:line="480" w:lineRule="auto"/>
        <w:jc w:val="center"/>
        <w:rPr>
          <w:rFonts w:hint="eastAsia" w:ascii="宋体" w:hAnsi="宋体"/>
          <w:b/>
          <w:bCs/>
          <w:sz w:val="52"/>
          <w:szCs w:val="52"/>
        </w:rPr>
      </w:pPr>
      <w:r>
        <w:rPr>
          <w:rFonts w:ascii="宋体" w:hAnsi="宋体"/>
          <w:sz w:val="28"/>
          <w:szCs w:val="28"/>
          <w:u w:val="single"/>
        </w:rPr>
        <w:t>202</w:t>
      </w:r>
      <w:r>
        <w:rPr>
          <w:rFonts w:hint="eastAsia" w:ascii="宋体" w:hAnsi="宋体"/>
          <w:sz w:val="28"/>
          <w:szCs w:val="28"/>
          <w:u w:val="single"/>
          <w:lang w:val="en-US" w:eastAsia="zh-CN"/>
        </w:rPr>
        <w:t>4</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lang w:val="en-US" w:eastAsia="zh-CN"/>
        </w:rPr>
        <w:t>1</w:t>
      </w:r>
      <w:r>
        <w:rPr>
          <w:rFonts w:hint="eastAsia" w:ascii="宋体" w:hAnsi="宋体"/>
          <w:sz w:val="28"/>
          <w:szCs w:val="28"/>
        </w:rPr>
        <w:t>月</w:t>
      </w:r>
      <w:r>
        <w:rPr>
          <w:rFonts w:ascii="黑体" w:eastAsia="黑体"/>
          <w:b/>
          <w:bCs/>
          <w:sz w:val="36"/>
          <w:szCs w:val="36"/>
        </w:rPr>
        <w:br w:type="page"/>
      </w:r>
      <w:r>
        <w:rPr>
          <w:rFonts w:ascii="宋体" w:hAnsi="宋体"/>
          <w:b/>
          <w:bCs/>
          <w:sz w:val="52"/>
          <w:szCs w:val="52"/>
        </w:rPr>
        <w:t>目   录</w:t>
      </w:r>
    </w:p>
    <w:p/>
    <w:p>
      <w:pPr>
        <w:pStyle w:val="4"/>
        <w:spacing w:line="360" w:lineRule="auto"/>
        <w:jc w:val="center"/>
        <w:rPr>
          <w:rFonts w:hAnsi="宋体"/>
          <w:b/>
          <w:bCs/>
          <w:sz w:val="24"/>
        </w:rPr>
      </w:pPr>
      <w:r>
        <w:rPr>
          <w:rFonts w:hAnsi="宋体"/>
          <w:b/>
          <w:bCs/>
          <w:sz w:val="24"/>
        </w:rPr>
        <w:tab/>
      </w:r>
    </w:p>
    <w:p>
      <w:pPr>
        <w:pStyle w:val="7"/>
        <w:tabs>
          <w:tab w:val="right" w:leader="dot" w:pos="9071"/>
          <w:tab w:val="clear" w:pos="8729"/>
        </w:tabs>
        <w:spacing w:line="720" w:lineRule="auto"/>
        <w:rPr>
          <w:b w:val="0"/>
          <w:bCs/>
          <w:sz w:val="32"/>
          <w:szCs w:val="32"/>
        </w:rPr>
      </w:pPr>
      <w:r>
        <w:rPr>
          <w:b w:val="0"/>
          <w:bCs/>
          <w:sz w:val="44"/>
          <w:szCs w:val="44"/>
        </w:rPr>
        <w:fldChar w:fldCharType="begin"/>
      </w:r>
      <w:r>
        <w:rPr>
          <w:b w:val="0"/>
          <w:bCs/>
          <w:sz w:val="44"/>
          <w:szCs w:val="44"/>
        </w:rPr>
        <w:instrText xml:space="preserve">TOC \o "1-1" \h \u </w:instrText>
      </w:r>
      <w:r>
        <w:rPr>
          <w:b w:val="0"/>
          <w:bCs/>
          <w:sz w:val="44"/>
          <w:szCs w:val="44"/>
        </w:rPr>
        <w:fldChar w:fldCharType="separate"/>
      </w:r>
      <w:r>
        <w:rPr>
          <w:b w:val="0"/>
          <w:bCs/>
          <w:sz w:val="32"/>
          <w:szCs w:val="32"/>
        </w:rPr>
        <w:fldChar w:fldCharType="begin"/>
      </w:r>
      <w:r>
        <w:rPr>
          <w:b w:val="0"/>
          <w:bCs/>
          <w:sz w:val="32"/>
          <w:szCs w:val="32"/>
        </w:rPr>
        <w:instrText xml:space="preserve"> HYPERLINK \l _Toc30359 </w:instrText>
      </w:r>
      <w:r>
        <w:rPr>
          <w:b w:val="0"/>
          <w:bCs/>
          <w:sz w:val="32"/>
          <w:szCs w:val="32"/>
        </w:rPr>
        <w:fldChar w:fldCharType="separate"/>
      </w:r>
      <w:r>
        <w:rPr>
          <w:rFonts w:hint="eastAsia" w:ascii="黑体" w:hAnsi="Courier New" w:eastAsia="黑体"/>
          <w:b w:val="0"/>
          <w:bCs/>
          <w:sz w:val="32"/>
          <w:szCs w:val="32"/>
        </w:rPr>
        <w:t>第一章  招标公告</w:t>
      </w:r>
      <w:r>
        <w:rPr>
          <w:b w:val="0"/>
          <w:bCs/>
          <w:sz w:val="32"/>
          <w:szCs w:val="32"/>
        </w:rPr>
        <w:tab/>
      </w:r>
      <w:r>
        <w:rPr>
          <w:b w:val="0"/>
          <w:bCs/>
          <w:sz w:val="32"/>
          <w:szCs w:val="32"/>
        </w:rPr>
        <w:fldChar w:fldCharType="begin"/>
      </w:r>
      <w:r>
        <w:rPr>
          <w:b w:val="0"/>
          <w:bCs/>
          <w:sz w:val="32"/>
          <w:szCs w:val="32"/>
        </w:rPr>
        <w:instrText xml:space="preserve"> PAGEREF _Toc30359 </w:instrText>
      </w:r>
      <w:r>
        <w:rPr>
          <w:b w:val="0"/>
          <w:bCs/>
          <w:sz w:val="32"/>
          <w:szCs w:val="32"/>
        </w:rPr>
        <w:fldChar w:fldCharType="separate"/>
      </w:r>
      <w:r>
        <w:rPr>
          <w:b w:val="0"/>
          <w:bCs/>
          <w:sz w:val="32"/>
          <w:szCs w:val="32"/>
        </w:rPr>
        <w:t>1</w:t>
      </w:r>
      <w:r>
        <w:rPr>
          <w:b w:val="0"/>
          <w:bCs/>
          <w:sz w:val="32"/>
          <w:szCs w:val="32"/>
        </w:rPr>
        <w:fldChar w:fldCharType="end"/>
      </w:r>
      <w:r>
        <w:rPr>
          <w:b w:val="0"/>
          <w:bCs/>
          <w:sz w:val="32"/>
          <w:szCs w:val="32"/>
        </w:rPr>
        <w:fldChar w:fldCharType="end"/>
      </w:r>
    </w:p>
    <w:p>
      <w:pPr>
        <w:pStyle w:val="7"/>
        <w:tabs>
          <w:tab w:val="right" w:leader="dot" w:pos="9071"/>
          <w:tab w:val="clear" w:pos="8729"/>
        </w:tabs>
        <w:spacing w:line="720" w:lineRule="auto"/>
        <w:rPr>
          <w:rFonts w:hint="eastAsia"/>
          <w:b w:val="0"/>
          <w:bCs/>
          <w:sz w:val="32"/>
          <w:szCs w:val="32"/>
          <w:lang w:val="en-US" w:eastAsia="zh-CN"/>
        </w:rPr>
      </w:pPr>
      <w:r>
        <w:rPr>
          <w:b w:val="0"/>
          <w:bCs/>
          <w:sz w:val="32"/>
          <w:szCs w:val="32"/>
        </w:rPr>
        <w:fldChar w:fldCharType="begin"/>
      </w:r>
      <w:r>
        <w:rPr>
          <w:b w:val="0"/>
          <w:bCs/>
          <w:sz w:val="32"/>
          <w:szCs w:val="32"/>
        </w:rPr>
        <w:instrText xml:space="preserve"> HYPERLINK \l _Toc475 </w:instrText>
      </w:r>
      <w:r>
        <w:rPr>
          <w:b w:val="0"/>
          <w:bCs/>
          <w:sz w:val="32"/>
          <w:szCs w:val="32"/>
        </w:rPr>
        <w:fldChar w:fldCharType="separate"/>
      </w:r>
      <w:r>
        <w:rPr>
          <w:rFonts w:hint="eastAsia" w:ascii="黑体" w:hAnsi="Courier New" w:eastAsia="黑体"/>
          <w:b w:val="0"/>
          <w:bCs/>
          <w:sz w:val="32"/>
          <w:szCs w:val="32"/>
          <w:lang w:val="en-US" w:eastAsia="zh-CN"/>
        </w:rPr>
        <w:t>第二章  投标文件编制</w:t>
      </w:r>
      <w:r>
        <w:rPr>
          <w:b w:val="0"/>
          <w:bCs/>
          <w:sz w:val="32"/>
          <w:szCs w:val="32"/>
        </w:rPr>
        <w:tab/>
      </w:r>
      <w:r>
        <w:rPr>
          <w:rFonts w:hint="eastAsia"/>
          <w:b w:val="0"/>
          <w:bCs/>
          <w:sz w:val="32"/>
          <w:szCs w:val="32"/>
          <w:lang w:val="en-US" w:eastAsia="zh-CN"/>
        </w:rPr>
        <w:t>9</w:t>
      </w:r>
      <w:r>
        <w:rPr>
          <w:b w:val="0"/>
          <w:bCs/>
          <w:sz w:val="32"/>
          <w:szCs w:val="32"/>
        </w:rPr>
        <w:fldChar w:fldCharType="end"/>
      </w:r>
    </w:p>
    <w:p>
      <w:pPr>
        <w:pStyle w:val="7"/>
        <w:tabs>
          <w:tab w:val="right" w:leader="dot" w:pos="9071"/>
          <w:tab w:val="clear" w:pos="8729"/>
        </w:tabs>
        <w:spacing w:line="720" w:lineRule="auto"/>
        <w:rPr>
          <w:rFonts w:hint="eastAsia"/>
          <w:b w:val="0"/>
          <w:bCs/>
          <w:sz w:val="32"/>
          <w:szCs w:val="32"/>
          <w:lang w:val="en-US" w:eastAsia="zh-CN"/>
        </w:rPr>
      </w:pPr>
      <w:r>
        <w:rPr>
          <w:b w:val="0"/>
          <w:bCs/>
          <w:sz w:val="32"/>
          <w:szCs w:val="32"/>
        </w:rPr>
        <w:fldChar w:fldCharType="begin"/>
      </w:r>
      <w:r>
        <w:rPr>
          <w:b w:val="0"/>
          <w:bCs/>
          <w:sz w:val="32"/>
          <w:szCs w:val="32"/>
        </w:rPr>
        <w:instrText xml:space="preserve"> HYPERLINK \l _Toc20635 </w:instrText>
      </w:r>
      <w:r>
        <w:rPr>
          <w:b w:val="0"/>
          <w:bCs/>
          <w:sz w:val="32"/>
          <w:szCs w:val="32"/>
        </w:rPr>
        <w:fldChar w:fldCharType="separate"/>
      </w:r>
      <w:r>
        <w:rPr>
          <w:rFonts w:hint="eastAsia" w:ascii="黑体" w:eastAsia="黑体"/>
          <w:b w:val="0"/>
          <w:bCs/>
          <w:sz w:val="32"/>
          <w:szCs w:val="32"/>
        </w:rPr>
        <w:t xml:space="preserve">第三章  </w:t>
      </w:r>
      <w:r>
        <w:rPr>
          <w:rFonts w:ascii="黑体" w:eastAsia="黑体"/>
          <w:b w:val="0"/>
          <w:bCs/>
          <w:sz w:val="32"/>
          <w:szCs w:val="32"/>
        </w:rPr>
        <w:t>技术</w:t>
      </w:r>
      <w:r>
        <w:rPr>
          <w:rFonts w:hint="eastAsia" w:ascii="黑体" w:eastAsia="黑体"/>
          <w:b w:val="0"/>
          <w:bCs/>
          <w:sz w:val="32"/>
          <w:szCs w:val="32"/>
        </w:rPr>
        <w:t>要求</w:t>
      </w:r>
      <w:r>
        <w:rPr>
          <w:b w:val="0"/>
          <w:bCs/>
          <w:sz w:val="32"/>
          <w:szCs w:val="32"/>
        </w:rPr>
        <w:tab/>
      </w:r>
      <w:r>
        <w:rPr>
          <w:rFonts w:hint="eastAsia"/>
          <w:b w:val="0"/>
          <w:bCs/>
          <w:sz w:val="32"/>
          <w:szCs w:val="32"/>
          <w:lang w:val="en-US" w:eastAsia="zh-CN"/>
        </w:rPr>
        <w:t>1</w:t>
      </w:r>
      <w:r>
        <w:rPr>
          <w:b w:val="0"/>
          <w:bCs/>
          <w:sz w:val="32"/>
          <w:szCs w:val="32"/>
        </w:rPr>
        <w:fldChar w:fldCharType="end"/>
      </w:r>
      <w:r>
        <w:rPr>
          <w:rFonts w:hint="eastAsia"/>
          <w:b w:val="0"/>
          <w:bCs/>
          <w:sz w:val="32"/>
          <w:szCs w:val="32"/>
          <w:lang w:val="en-US" w:eastAsia="zh-CN"/>
        </w:rPr>
        <w:t>9</w:t>
      </w:r>
    </w:p>
    <w:p>
      <w:r>
        <w:rPr>
          <w:bCs/>
          <w:sz w:val="44"/>
          <w:szCs w:val="44"/>
        </w:rPr>
        <w:fldChar w:fldCharType="end"/>
      </w:r>
    </w:p>
    <w:p>
      <w:pPr>
        <w:pStyle w:val="4"/>
        <w:spacing w:line="360" w:lineRule="auto"/>
        <w:jc w:val="center"/>
        <w:outlineLvl w:val="0"/>
        <w:rPr>
          <w:rFonts w:hint="eastAsia" w:ascii="黑体" w:eastAsia="黑体"/>
          <w:b/>
          <w:bCs/>
          <w:sz w:val="36"/>
          <w:szCs w:val="36"/>
        </w:rPr>
        <w:sectPr>
          <w:headerReference r:id="rId3" w:type="default"/>
          <w:footerReference r:id="rId4" w:type="default"/>
          <w:pgSz w:w="11907" w:h="16840"/>
          <w:pgMar w:top="1587" w:right="1418" w:bottom="1418" w:left="1418" w:header="724" w:footer="851" w:gutter="0"/>
          <w:pgNumType w:start="1"/>
          <w:cols w:space="720" w:num="1"/>
          <w:docGrid w:linePitch="290" w:charSpace="-3931"/>
        </w:sectPr>
      </w:pPr>
      <w:bookmarkStart w:id="0" w:name="_Toc30359"/>
    </w:p>
    <w:p>
      <w:pPr>
        <w:pStyle w:val="4"/>
        <w:spacing w:line="360" w:lineRule="auto"/>
        <w:jc w:val="center"/>
        <w:outlineLvl w:val="0"/>
        <w:rPr>
          <w:rFonts w:hint="eastAsia" w:ascii="黑体" w:eastAsia="黑体"/>
          <w:b/>
          <w:bCs/>
          <w:sz w:val="36"/>
          <w:szCs w:val="36"/>
        </w:rPr>
      </w:pPr>
      <w:r>
        <w:rPr>
          <w:rFonts w:hint="eastAsia" w:ascii="黑体" w:eastAsia="黑体"/>
          <w:b/>
          <w:bCs/>
          <w:sz w:val="36"/>
          <w:szCs w:val="36"/>
        </w:rPr>
        <w:t>第一章  招标公告</w:t>
      </w:r>
      <w:bookmarkEnd w:id="0"/>
    </w:p>
    <w:p>
      <w:pPr>
        <w:pStyle w:val="4"/>
        <w:spacing w:line="360" w:lineRule="auto"/>
        <w:rPr>
          <w:rFonts w:hint="eastAsia" w:ascii="黑体" w:eastAsia="黑体"/>
          <w:b/>
          <w:bCs/>
          <w:sz w:val="28"/>
        </w:rPr>
      </w:pPr>
      <w:r>
        <w:rPr>
          <w:rFonts w:hint="eastAsia" w:ascii="黑体" w:eastAsia="黑体"/>
          <w:b/>
          <w:bCs/>
          <w:sz w:val="28"/>
        </w:rPr>
        <w:t>一、项目名称</w:t>
      </w:r>
    </w:p>
    <w:p>
      <w:pPr>
        <w:pStyle w:val="4"/>
        <w:spacing w:line="360" w:lineRule="auto"/>
        <w:ind w:left="420"/>
        <w:rPr>
          <w:rFonts w:hint="eastAsia"/>
        </w:rPr>
      </w:pPr>
      <w:r>
        <w:rPr>
          <w:rFonts w:hint="eastAsia"/>
        </w:rPr>
        <w:t>项目名称：油箱线和座椅线冲压模具制作项目</w:t>
      </w:r>
    </w:p>
    <w:p>
      <w:pPr>
        <w:pStyle w:val="4"/>
        <w:spacing w:line="360" w:lineRule="auto"/>
        <w:rPr>
          <w:rFonts w:hint="eastAsia" w:ascii="黑体" w:eastAsia="黑体"/>
          <w:b/>
          <w:bCs/>
          <w:sz w:val="28"/>
        </w:rPr>
      </w:pPr>
      <w:r>
        <w:rPr>
          <w:rFonts w:hint="eastAsia" w:ascii="黑体" w:eastAsia="黑体"/>
          <w:b/>
          <w:bCs/>
          <w:sz w:val="28"/>
        </w:rPr>
        <w:t>二、招标内容</w:t>
      </w:r>
    </w:p>
    <w:p>
      <w:pPr>
        <w:pStyle w:val="4"/>
        <w:spacing w:line="360" w:lineRule="auto"/>
        <w:ind w:left="420"/>
        <w:rPr>
          <w:rFonts w:hint="eastAsia"/>
        </w:rPr>
      </w:pPr>
      <w:r>
        <w:rPr>
          <w:rFonts w:hint="eastAsia"/>
        </w:rPr>
        <w:t>招标内容：油箱线和座椅线冲压模具制作，明细如下：</w:t>
      </w:r>
    </w:p>
    <w:tbl>
      <w:tblPr>
        <w:tblStyle w:val="10"/>
        <w:tblpPr w:leftFromText="180" w:rightFromText="180" w:vertAnchor="text" w:horzAnchor="page" w:tblpX="609" w:tblpY="331"/>
        <w:tblOverlap w:val="never"/>
        <w:tblW w:w="11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351"/>
        <w:gridCol w:w="1798"/>
        <w:gridCol w:w="1559"/>
        <w:gridCol w:w="968"/>
        <w:gridCol w:w="705"/>
        <w:gridCol w:w="1187"/>
        <w:gridCol w:w="1187"/>
        <w:gridCol w:w="967"/>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b/>
                <w:bCs/>
              </w:rPr>
              <w:t>序号</w:t>
            </w:r>
          </w:p>
        </w:tc>
        <w:tc>
          <w:tcPr>
            <w:tcW w:w="13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b/>
                <w:bCs/>
              </w:rPr>
              <w:t>工装名称</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b/>
                <w:bCs/>
              </w:rPr>
              <w:t>工装编号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b/>
                <w:szCs w:val="21"/>
              </w:rPr>
              <w:t>产品编号</w:t>
            </w:r>
          </w:p>
        </w:tc>
        <w:tc>
          <w:tcPr>
            <w:tcW w:w="9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b/>
                <w:szCs w:val="21"/>
              </w:rPr>
              <w:t>工装类型</w:t>
            </w: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rPr>
            </w:pPr>
            <w:r>
              <w:rPr>
                <w:rFonts w:hint="eastAsia" w:ascii="宋体" w:hAnsi="宋体" w:cs="宋体"/>
                <w:b/>
                <w:szCs w:val="21"/>
              </w:rPr>
              <w:t>数量/套</w:t>
            </w:r>
          </w:p>
        </w:tc>
        <w:tc>
          <w:tcPr>
            <w:tcW w:w="118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b/>
                <w:bCs/>
              </w:rPr>
            </w:pPr>
            <w:r>
              <w:rPr>
                <w:rFonts w:hint="eastAsia" w:ascii="宋体"/>
                <w:b/>
                <w:bCs/>
              </w:rPr>
              <w:t>腔数</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b/>
                <w:bCs/>
              </w:rPr>
              <w:t>安装地点/服务对象</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b/>
                <w:bCs/>
              </w:rPr>
              <w:t>供货方式</w:t>
            </w:r>
          </w:p>
        </w:tc>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b/>
                <w:bCs/>
              </w:rPr>
            </w:pPr>
            <w:r>
              <w:rPr>
                <w:rFonts w:hint="eastAsia" w:ascii="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1</w:t>
            </w:r>
          </w:p>
        </w:tc>
        <w:tc>
          <w:tcPr>
            <w:tcW w:w="1351"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default" w:ascii="Arial" w:hAnsi="Arial" w:cs="Arial"/>
                <w:sz w:val="21"/>
                <w:szCs w:val="21"/>
                <w:lang w:val="en-US" w:eastAsia="zh-CN"/>
              </w:rPr>
            </w:pPr>
            <w:r>
              <w:rPr>
                <w:rFonts w:hint="eastAsia" w:ascii="Arial" w:hAnsi="Arial" w:cs="Arial"/>
                <w:sz w:val="21"/>
                <w:szCs w:val="21"/>
                <w:lang w:val="en-US" w:eastAsia="zh-CN"/>
              </w:rPr>
              <w:t>大传感器口冲压模具</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default" w:ascii="Arial" w:hAnsi="Arial" w:cs="Arial"/>
                <w:sz w:val="21"/>
                <w:szCs w:val="21"/>
                <w:lang w:val="en-US" w:eastAsia="zh-CN"/>
              </w:rPr>
            </w:pPr>
            <w:r>
              <w:rPr>
                <w:rFonts w:hint="eastAsia" w:ascii="Arial" w:hAnsi="Arial" w:cs="Arial"/>
                <w:sz w:val="21"/>
                <w:szCs w:val="21"/>
                <w:lang w:val="en-US" w:eastAsia="zh-CN"/>
              </w:rPr>
              <w:t>XS979-1438</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default" w:ascii="Arial" w:hAnsi="Arial" w:cs="Arial"/>
                <w:sz w:val="21"/>
                <w:szCs w:val="21"/>
                <w:lang w:val="en-US" w:eastAsia="zh-CN"/>
              </w:rPr>
            </w:pPr>
            <w:r>
              <w:rPr>
                <w:rFonts w:hint="default" w:ascii="Arial" w:hAnsi="Arial" w:cs="Arial"/>
                <w:sz w:val="21"/>
                <w:szCs w:val="21"/>
                <w:lang w:val="en-US" w:eastAsia="zh-CN"/>
              </w:rPr>
              <w:t>AZ9925554860</w:t>
            </w:r>
          </w:p>
        </w:tc>
        <w:tc>
          <w:tcPr>
            <w:tcW w:w="968"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default" w:ascii="Arial" w:hAnsi="Arial" w:cs="Arial"/>
                <w:sz w:val="21"/>
                <w:szCs w:val="21"/>
                <w:lang w:val="en-US" w:eastAsia="zh-CN"/>
              </w:rPr>
            </w:pPr>
            <w:r>
              <w:rPr>
                <w:rFonts w:hint="eastAsia" w:ascii="Arial" w:hAnsi="Arial" w:cs="Arial"/>
                <w:sz w:val="21"/>
                <w:szCs w:val="21"/>
                <w:lang w:val="en-US" w:eastAsia="zh-CN"/>
              </w:rPr>
              <w:t>冲压模具</w:t>
            </w:r>
          </w:p>
        </w:tc>
        <w:tc>
          <w:tcPr>
            <w:tcW w:w="705"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2</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default" w:ascii="Arial" w:hAnsi="Arial" w:cs="Arial"/>
                <w:sz w:val="21"/>
                <w:szCs w:val="21"/>
                <w:lang w:val="en-US" w:eastAsia="zh-CN"/>
              </w:rPr>
            </w:pPr>
            <w:r>
              <w:rPr>
                <w:rFonts w:hint="eastAsia" w:ascii="Arial" w:hAnsi="Arial" w:cs="Arial"/>
                <w:sz w:val="21"/>
                <w:szCs w:val="21"/>
                <w:lang w:val="en-US" w:eastAsia="zh-CN"/>
              </w:rPr>
              <w:t>1</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油箱现场分部</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提供模具</w:t>
            </w:r>
          </w:p>
        </w:tc>
        <w:tc>
          <w:tcPr>
            <w:tcW w:w="793"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2</w:t>
            </w:r>
          </w:p>
        </w:tc>
        <w:tc>
          <w:tcPr>
            <w:tcW w:w="1351"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骨架右外梁冲孔模</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XS1101-0113</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XZ1642511204</w:t>
            </w:r>
          </w:p>
        </w:tc>
        <w:tc>
          <w:tcPr>
            <w:tcW w:w="968"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冲压模具</w:t>
            </w:r>
          </w:p>
        </w:tc>
        <w:tc>
          <w:tcPr>
            <w:tcW w:w="705"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2</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default" w:ascii="Arial" w:hAnsi="Arial" w:cs="Arial"/>
                <w:sz w:val="21"/>
                <w:szCs w:val="21"/>
                <w:lang w:val="en-US" w:eastAsia="zh-CN"/>
              </w:rPr>
            </w:pPr>
            <w:r>
              <w:rPr>
                <w:rFonts w:hint="eastAsia" w:ascii="Arial" w:hAnsi="Arial" w:cs="Arial"/>
                <w:sz w:val="21"/>
                <w:szCs w:val="21"/>
                <w:lang w:val="en-US" w:eastAsia="zh-CN"/>
              </w:rPr>
              <w:t>1</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冲压现场分部</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提供模具</w:t>
            </w:r>
          </w:p>
        </w:tc>
        <w:tc>
          <w:tcPr>
            <w:tcW w:w="793"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3</w:t>
            </w:r>
          </w:p>
        </w:tc>
        <w:tc>
          <w:tcPr>
            <w:tcW w:w="1351"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气弹簧上固定座冲孔落料模</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XS1400-0211</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XZ1600511205</w:t>
            </w:r>
          </w:p>
        </w:tc>
        <w:tc>
          <w:tcPr>
            <w:tcW w:w="968"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冲压模具</w:t>
            </w:r>
          </w:p>
        </w:tc>
        <w:tc>
          <w:tcPr>
            <w:tcW w:w="705"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2</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default" w:ascii="Arial" w:hAnsi="Arial" w:cs="Arial"/>
                <w:sz w:val="21"/>
                <w:szCs w:val="21"/>
                <w:lang w:val="en-US" w:eastAsia="zh-CN"/>
              </w:rPr>
            </w:pPr>
            <w:r>
              <w:rPr>
                <w:rFonts w:hint="eastAsia" w:ascii="Arial" w:hAnsi="Arial" w:cs="Arial"/>
                <w:sz w:val="21"/>
                <w:szCs w:val="21"/>
                <w:lang w:val="en-US" w:eastAsia="zh-CN"/>
              </w:rPr>
              <w:t>1</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冲压现场分部</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提供模具</w:t>
            </w:r>
          </w:p>
        </w:tc>
        <w:tc>
          <w:tcPr>
            <w:tcW w:w="793"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4</w:t>
            </w:r>
          </w:p>
        </w:tc>
        <w:tc>
          <w:tcPr>
            <w:tcW w:w="1351"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气弹簧上固定座弯曲模</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XS1206-0215</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XZ1600511205</w:t>
            </w:r>
          </w:p>
        </w:tc>
        <w:tc>
          <w:tcPr>
            <w:tcW w:w="968"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冲压模具</w:t>
            </w:r>
          </w:p>
        </w:tc>
        <w:tc>
          <w:tcPr>
            <w:tcW w:w="705"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2</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default" w:ascii="Arial" w:hAnsi="Arial" w:cs="Arial"/>
                <w:sz w:val="21"/>
                <w:szCs w:val="21"/>
                <w:lang w:val="en-US" w:eastAsia="zh-CN"/>
              </w:rPr>
            </w:pPr>
            <w:r>
              <w:rPr>
                <w:rFonts w:hint="eastAsia" w:ascii="Arial" w:hAnsi="Arial" w:cs="Arial"/>
                <w:sz w:val="21"/>
                <w:szCs w:val="21"/>
                <w:lang w:val="en-US" w:eastAsia="zh-CN"/>
              </w:rPr>
              <w:t>1</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冲压现场分部</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提供模具</w:t>
            </w:r>
          </w:p>
        </w:tc>
        <w:tc>
          <w:tcPr>
            <w:tcW w:w="793"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5</w:t>
            </w:r>
          </w:p>
        </w:tc>
        <w:tc>
          <w:tcPr>
            <w:tcW w:w="1351"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固定架弯曲模</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XS1206-0216</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XZ1662517109</w:t>
            </w:r>
          </w:p>
        </w:tc>
        <w:tc>
          <w:tcPr>
            <w:tcW w:w="968"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冲压模具</w:t>
            </w:r>
          </w:p>
        </w:tc>
        <w:tc>
          <w:tcPr>
            <w:tcW w:w="705"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2</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default" w:ascii="Arial" w:hAnsi="Arial" w:cs="Arial"/>
                <w:sz w:val="21"/>
                <w:szCs w:val="21"/>
                <w:lang w:val="en-US" w:eastAsia="zh-CN"/>
              </w:rPr>
            </w:pPr>
            <w:r>
              <w:rPr>
                <w:rFonts w:hint="eastAsia" w:ascii="Arial" w:hAnsi="Arial" w:cs="Arial"/>
                <w:sz w:val="21"/>
                <w:szCs w:val="21"/>
                <w:lang w:val="en-US" w:eastAsia="zh-CN"/>
              </w:rPr>
              <w:t>3</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冲压现场分部</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提供模具</w:t>
            </w:r>
          </w:p>
        </w:tc>
        <w:tc>
          <w:tcPr>
            <w:tcW w:w="793"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6</w:t>
            </w:r>
          </w:p>
        </w:tc>
        <w:tc>
          <w:tcPr>
            <w:tcW w:w="1351"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固定架冲孔落料模</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XS1401-0162</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XZ1662517109</w:t>
            </w:r>
          </w:p>
        </w:tc>
        <w:tc>
          <w:tcPr>
            <w:tcW w:w="968"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冲压模具</w:t>
            </w:r>
          </w:p>
        </w:tc>
        <w:tc>
          <w:tcPr>
            <w:tcW w:w="705"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2</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default" w:ascii="Arial" w:hAnsi="Arial" w:cs="Arial"/>
                <w:sz w:val="21"/>
                <w:szCs w:val="21"/>
                <w:lang w:val="en-US" w:eastAsia="zh-CN"/>
              </w:rPr>
            </w:pPr>
            <w:r>
              <w:rPr>
                <w:rFonts w:hint="eastAsia" w:ascii="Arial" w:hAnsi="Arial" w:cs="Arial"/>
                <w:sz w:val="21"/>
                <w:szCs w:val="21"/>
                <w:lang w:val="en-US" w:eastAsia="zh-CN"/>
              </w:rPr>
              <w:t>1</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冲压现场分部</w:t>
            </w:r>
          </w:p>
        </w:tc>
        <w:tc>
          <w:tcPr>
            <w:tcW w:w="967"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r>
              <w:rPr>
                <w:rFonts w:hint="eastAsia" w:ascii="Arial" w:hAnsi="Arial" w:cs="Arial"/>
                <w:sz w:val="21"/>
                <w:szCs w:val="21"/>
                <w:lang w:val="en-US" w:eastAsia="zh-CN"/>
              </w:rPr>
              <w:t>提供模具</w:t>
            </w:r>
          </w:p>
        </w:tc>
        <w:tc>
          <w:tcPr>
            <w:tcW w:w="793" w:type="dxa"/>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Arial" w:hAnsi="Arial" w:cs="Arial"/>
                <w:sz w:val="21"/>
                <w:szCs w:val="21"/>
                <w:lang w:val="en-US" w:eastAsia="zh-CN"/>
              </w:rPr>
            </w:pPr>
          </w:p>
        </w:tc>
      </w:tr>
    </w:tbl>
    <w:p>
      <w:pPr>
        <w:pStyle w:val="4"/>
        <w:spacing w:line="360" w:lineRule="auto"/>
        <w:ind w:left="420"/>
      </w:pPr>
    </w:p>
    <w:p>
      <w:pPr>
        <w:pStyle w:val="4"/>
        <w:spacing w:line="360" w:lineRule="auto"/>
        <w:rPr>
          <w:rFonts w:hint="eastAsia" w:ascii="黑体" w:eastAsia="黑体"/>
          <w:b/>
          <w:bCs/>
          <w:sz w:val="28"/>
        </w:rPr>
      </w:pPr>
      <w:r>
        <w:rPr>
          <w:rFonts w:hint="eastAsia" w:ascii="黑体" w:eastAsia="黑体"/>
          <w:b/>
          <w:bCs/>
          <w:sz w:val="28"/>
        </w:rPr>
        <w:t>三、招标形式</w:t>
      </w:r>
    </w:p>
    <w:p>
      <w:pPr>
        <w:pStyle w:val="4"/>
        <w:spacing w:line="360" w:lineRule="auto"/>
        <w:ind w:firstLine="420" w:firstLineChars="200"/>
        <w:rPr>
          <w:rFonts w:hint="eastAsia"/>
        </w:rPr>
      </w:pPr>
      <w:r>
        <w:rPr>
          <w:rFonts w:hint="eastAsia"/>
        </w:rPr>
        <w:t>招标形式：公开招标。</w:t>
      </w:r>
    </w:p>
    <w:p>
      <w:pPr>
        <w:pStyle w:val="4"/>
        <w:spacing w:line="360" w:lineRule="auto"/>
        <w:rPr>
          <w:rFonts w:hint="eastAsia" w:ascii="黑体" w:eastAsia="黑体"/>
          <w:b/>
          <w:bCs/>
          <w:sz w:val="28"/>
        </w:rPr>
      </w:pPr>
      <w:r>
        <w:rPr>
          <w:rFonts w:hint="eastAsia" w:ascii="黑体" w:eastAsia="黑体"/>
          <w:b/>
          <w:bCs/>
          <w:sz w:val="28"/>
        </w:rPr>
        <w:t xml:space="preserve">四、议程安排 </w:t>
      </w:r>
    </w:p>
    <w:p>
      <w:pPr>
        <w:pStyle w:val="4"/>
        <w:spacing w:line="360" w:lineRule="auto"/>
        <w:ind w:firstLine="420" w:firstLineChars="200"/>
        <w:rPr>
          <w:rFonts w:hint="eastAsia"/>
        </w:rPr>
      </w:pPr>
      <w:r>
        <w:rPr>
          <w:rFonts w:hint="eastAsia"/>
        </w:rPr>
        <w:t>1.公告时间：以招标公告书为准。</w:t>
      </w:r>
    </w:p>
    <w:p>
      <w:pPr>
        <w:pStyle w:val="4"/>
        <w:spacing w:line="360" w:lineRule="auto"/>
        <w:ind w:firstLine="420" w:firstLineChars="200"/>
        <w:rPr>
          <w:rFonts w:hint="eastAsia"/>
        </w:rPr>
      </w:pPr>
      <w:r>
        <w:rPr>
          <w:rFonts w:hint="eastAsia"/>
        </w:rPr>
        <w:t>2.报名截止时间：</w:t>
      </w:r>
      <w:r>
        <w:rPr>
          <w:rFonts w:hint="eastAsia"/>
          <w:color w:val="FF0000"/>
        </w:rPr>
        <w:t>202</w:t>
      </w:r>
      <w:r>
        <w:rPr>
          <w:rFonts w:hint="eastAsia"/>
          <w:color w:val="FF0000"/>
          <w:lang w:val="en-US" w:eastAsia="zh-CN"/>
        </w:rPr>
        <w:t>4</w:t>
      </w:r>
      <w:r>
        <w:rPr>
          <w:rFonts w:hint="eastAsia"/>
          <w:color w:val="FF0000"/>
        </w:rPr>
        <w:t>年</w:t>
      </w:r>
      <w:r>
        <w:rPr>
          <w:rFonts w:hint="eastAsia"/>
          <w:color w:val="FF0000"/>
          <w:lang w:val="en-US" w:eastAsia="zh-CN"/>
        </w:rPr>
        <w:t>1</w:t>
      </w:r>
      <w:r>
        <w:rPr>
          <w:rFonts w:hint="eastAsia"/>
          <w:color w:val="FF0000"/>
        </w:rPr>
        <w:t>月</w:t>
      </w:r>
      <w:r>
        <w:rPr>
          <w:rFonts w:hint="eastAsia"/>
          <w:color w:val="FF0000"/>
          <w:lang w:val="en-US" w:eastAsia="zh-CN"/>
        </w:rPr>
        <w:t>28</w:t>
      </w:r>
      <w:r>
        <w:rPr>
          <w:rFonts w:hint="eastAsia"/>
          <w:color w:val="FF0000"/>
        </w:rPr>
        <w:t>日下午18时。</w:t>
      </w:r>
    </w:p>
    <w:p>
      <w:pPr>
        <w:pStyle w:val="4"/>
        <w:spacing w:line="360" w:lineRule="auto"/>
        <w:ind w:firstLine="420" w:firstLineChars="200"/>
        <w:rPr>
          <w:rFonts w:hint="eastAsia"/>
        </w:rPr>
      </w:pPr>
      <w:r>
        <w:rPr>
          <w:rFonts w:hint="eastAsia"/>
        </w:rPr>
        <w:t>3.答疑时间：截止至202</w:t>
      </w:r>
      <w:r>
        <w:rPr>
          <w:rFonts w:hint="eastAsia"/>
          <w:lang w:val="en-US" w:eastAsia="zh-CN"/>
        </w:rPr>
        <w:t>4</w:t>
      </w:r>
      <w:r>
        <w:rPr>
          <w:rFonts w:hint="eastAsia"/>
        </w:rPr>
        <w:t>年</w:t>
      </w:r>
      <w:r>
        <w:rPr>
          <w:rFonts w:hint="eastAsia"/>
          <w:lang w:val="en-US" w:eastAsia="zh-CN"/>
        </w:rPr>
        <w:t>1</w:t>
      </w:r>
      <w:r>
        <w:rPr>
          <w:rFonts w:hint="eastAsia"/>
        </w:rPr>
        <w:t>月</w:t>
      </w:r>
      <w:r>
        <w:rPr>
          <w:rFonts w:hint="eastAsia"/>
          <w:lang w:val="en-US" w:eastAsia="zh-CN"/>
        </w:rPr>
        <w:t>28</w:t>
      </w:r>
      <w:r>
        <w:rPr>
          <w:rFonts w:hint="eastAsia"/>
        </w:rPr>
        <w:t>日1</w:t>
      </w:r>
      <w:r>
        <w:t>7</w:t>
      </w:r>
      <w:r>
        <w:rPr>
          <w:rFonts w:hint="eastAsia"/>
        </w:rPr>
        <w:t>点前（若有变动另行通知）。</w:t>
      </w:r>
    </w:p>
    <w:p>
      <w:pPr>
        <w:pStyle w:val="4"/>
        <w:spacing w:line="360" w:lineRule="auto"/>
        <w:ind w:firstLine="630" w:firstLineChars="300"/>
      </w:pPr>
      <w:r>
        <w:rPr>
          <w:rFonts w:hint="eastAsia"/>
        </w:rPr>
        <w:t>答疑联系人：</w:t>
      </w:r>
      <w:r>
        <w:rPr>
          <w:rFonts w:hint="eastAsia"/>
          <w:color w:val="7030A0"/>
        </w:rPr>
        <w:t xml:space="preserve">王凯 </w:t>
      </w:r>
      <w:r>
        <w:rPr>
          <w:rFonts w:hint="eastAsia"/>
          <w:color w:val="FF0000"/>
        </w:rPr>
        <w:t xml:space="preserve"> </w:t>
      </w:r>
      <w:r>
        <w:rPr>
          <w:rFonts w:hint="eastAsia"/>
        </w:rPr>
        <w:t xml:space="preserve">  答疑联系电话：</w:t>
      </w:r>
      <w:r>
        <w:rPr>
          <w:rFonts w:hint="eastAsia"/>
          <w:color w:val="7030A0"/>
        </w:rPr>
        <w:t>13573778861</w:t>
      </w:r>
    </w:p>
    <w:p>
      <w:pPr>
        <w:pStyle w:val="4"/>
        <w:spacing w:line="360" w:lineRule="auto"/>
        <w:ind w:firstLine="420" w:firstLineChars="200"/>
        <w:rPr>
          <w:rFonts w:hint="eastAsia"/>
        </w:rPr>
      </w:pPr>
      <w:r>
        <w:rPr>
          <w:rFonts w:hint="eastAsia"/>
        </w:rPr>
        <w:t>4.开标时间：202</w:t>
      </w:r>
      <w:r>
        <w:rPr>
          <w:rFonts w:hint="eastAsia"/>
          <w:lang w:val="en-US" w:eastAsia="zh-CN"/>
        </w:rPr>
        <w:t>4</w:t>
      </w:r>
      <w:r>
        <w:rPr>
          <w:rFonts w:hint="eastAsia"/>
        </w:rPr>
        <w:t>年</w:t>
      </w:r>
      <w:r>
        <w:rPr>
          <w:rFonts w:hint="eastAsia"/>
          <w:lang w:val="en-US" w:eastAsia="zh-CN"/>
        </w:rPr>
        <w:t>1</w:t>
      </w:r>
      <w:r>
        <w:rPr>
          <w:rFonts w:hint="eastAsia"/>
        </w:rPr>
        <w:t>月</w:t>
      </w:r>
      <w:r>
        <w:rPr>
          <w:rFonts w:hint="eastAsia"/>
          <w:color w:val="FF0000"/>
          <w:lang w:val="en-US" w:eastAsia="zh-CN"/>
        </w:rPr>
        <w:t>29</w:t>
      </w:r>
      <w:r>
        <w:rPr>
          <w:rFonts w:hint="eastAsia"/>
        </w:rPr>
        <w:t>日上午</w:t>
      </w:r>
      <w:r>
        <w:t>9</w:t>
      </w:r>
      <w:r>
        <w:rPr>
          <w:rFonts w:hint="eastAsia"/>
        </w:rPr>
        <w:t>时（若有变动另行通知）。</w:t>
      </w:r>
    </w:p>
    <w:p>
      <w:pPr>
        <w:pStyle w:val="4"/>
        <w:spacing w:line="360" w:lineRule="auto"/>
        <w:ind w:firstLine="420" w:firstLineChars="200"/>
        <w:rPr>
          <w:rFonts w:hint="eastAsia"/>
        </w:rPr>
      </w:pPr>
      <w:r>
        <w:rPr>
          <w:rFonts w:hint="eastAsia"/>
        </w:rPr>
        <w:t>5.投标地点：济南橡塑件有限公司</w:t>
      </w:r>
    </w:p>
    <w:p>
      <w:pPr>
        <w:pStyle w:val="4"/>
        <w:spacing w:line="360" w:lineRule="auto"/>
        <w:ind w:firstLine="420" w:firstLineChars="200"/>
        <w:rPr>
          <w:rFonts w:hint="eastAsia"/>
        </w:rPr>
      </w:pPr>
      <w:r>
        <w:rPr>
          <w:rFonts w:hint="eastAsia"/>
        </w:rPr>
        <w:t>6.报名及商务事宜联系人：</w:t>
      </w:r>
      <w:r>
        <w:rPr>
          <w:rFonts w:hint="eastAsia"/>
          <w:color w:val="7030A0"/>
        </w:rPr>
        <w:t>王凯</w:t>
      </w:r>
    </w:p>
    <w:p>
      <w:pPr>
        <w:pStyle w:val="4"/>
        <w:spacing w:line="360" w:lineRule="auto"/>
        <w:ind w:firstLine="420" w:firstLineChars="200"/>
      </w:pPr>
      <w:r>
        <w:rPr>
          <w:rFonts w:hint="eastAsia"/>
        </w:rPr>
        <w:t xml:space="preserve">  联系电话：58061700</w:t>
      </w:r>
      <w:r>
        <w:t xml:space="preserve">   </w:t>
      </w:r>
      <w:r>
        <w:rPr>
          <w:rFonts w:hint="eastAsia"/>
        </w:rPr>
        <w:t>邮箱：w</w:t>
      </w:r>
      <w:r>
        <w:rPr>
          <w:rFonts w:hint="eastAsia"/>
          <w:color w:val="7030A0"/>
        </w:rPr>
        <w:t>13573778861@163.com</w:t>
      </w:r>
    </w:p>
    <w:p>
      <w:pPr>
        <w:pStyle w:val="4"/>
        <w:spacing w:line="360" w:lineRule="auto"/>
        <w:rPr>
          <w:rFonts w:hint="eastAsia" w:ascii="黑体" w:eastAsia="黑体"/>
          <w:b/>
          <w:bCs/>
          <w:sz w:val="28"/>
        </w:rPr>
      </w:pPr>
      <w:r>
        <w:rPr>
          <w:rFonts w:hint="eastAsia" w:ascii="黑体" w:eastAsia="黑体"/>
          <w:b/>
          <w:bCs/>
          <w:sz w:val="28"/>
        </w:rPr>
        <w:t>五、获取招标文件</w:t>
      </w:r>
    </w:p>
    <w:p>
      <w:pPr>
        <w:pStyle w:val="4"/>
        <w:spacing w:line="360" w:lineRule="auto"/>
        <w:ind w:firstLine="405"/>
        <w:rPr>
          <w:rFonts w:hint="eastAsia"/>
        </w:rPr>
      </w:pPr>
      <w:r>
        <w:rPr>
          <w:rFonts w:hint="eastAsia"/>
        </w:rPr>
        <w:t>1.时间：202</w:t>
      </w:r>
      <w:r>
        <w:rPr>
          <w:rFonts w:hint="eastAsia"/>
          <w:lang w:val="en-US" w:eastAsia="zh-CN"/>
        </w:rPr>
        <w:t>4</w:t>
      </w:r>
      <w:r>
        <w:rPr>
          <w:rFonts w:hint="eastAsia"/>
        </w:rPr>
        <w:t>年</w:t>
      </w:r>
      <w:r>
        <w:rPr>
          <w:rFonts w:hint="eastAsia"/>
          <w:lang w:val="en-US" w:eastAsia="zh-CN"/>
        </w:rPr>
        <w:t>1</w:t>
      </w:r>
      <w:r>
        <w:rPr>
          <w:rFonts w:hint="eastAsia"/>
        </w:rPr>
        <w:t>月</w:t>
      </w:r>
      <w:r>
        <w:rPr>
          <w:rFonts w:hint="eastAsia"/>
          <w:lang w:val="en-US" w:eastAsia="zh-CN"/>
        </w:rPr>
        <w:t>28</w:t>
      </w:r>
      <w:r>
        <w:rPr>
          <w:rFonts w:hint="eastAsia"/>
        </w:rPr>
        <w:t>日下午18点前。</w:t>
      </w:r>
    </w:p>
    <w:p>
      <w:pPr>
        <w:pStyle w:val="4"/>
        <w:spacing w:line="360" w:lineRule="auto"/>
        <w:ind w:firstLine="405"/>
        <w:rPr>
          <w:rStyle w:val="14"/>
          <w:rFonts w:hint="eastAsia"/>
          <w:color w:val="auto"/>
          <w:lang w:val="en-US" w:eastAsia="zh-CN"/>
        </w:rPr>
      </w:pPr>
      <w:r>
        <w:rPr>
          <w:rFonts w:hint="eastAsia"/>
        </w:rPr>
        <w:t>2.方式：招标人首先对投标报名单位进行资格审</w:t>
      </w:r>
      <w:r>
        <w:rPr>
          <w:rFonts w:hint="eastAsia"/>
          <w:lang w:eastAsia="zh-CN"/>
        </w:rPr>
        <w:t>，</w:t>
      </w:r>
      <w:r>
        <w:rPr>
          <w:rFonts w:hint="eastAsia"/>
          <w:lang w:val="en-US" w:eastAsia="zh-CN"/>
        </w:rPr>
        <w:t>对于资质审核通过的供方，获得该</w:t>
      </w:r>
      <w:r>
        <w:rPr>
          <w:rFonts w:hint="eastAsia"/>
        </w:rPr>
        <w:t>本项目招标书电子版，以电子邮件等形式发送至投标方邮箱，招标人不对投标人能否通过电子邮箱正确或及时接收相关邮件负责，招标人邮件发出即视为送达。</w:t>
      </w:r>
      <w:r>
        <w:rPr>
          <w:rFonts w:hint="eastAsia"/>
          <w:lang w:val="en-US" w:eastAsia="zh-CN"/>
        </w:rPr>
        <w:t>对于已经通过资质审核应标的单位，需缴纳投标</w:t>
      </w:r>
      <w:r>
        <w:rPr>
          <w:rFonts w:hint="eastAsia"/>
        </w:rPr>
        <w:t>保证金</w:t>
      </w:r>
      <w:r>
        <w:rPr>
          <w:rFonts w:hint="eastAsia"/>
          <w:lang w:val="en-US" w:eastAsia="zh-CN"/>
        </w:rPr>
        <w:t>证明</w:t>
      </w:r>
      <w:r>
        <w:rPr>
          <w:rFonts w:hint="eastAsia"/>
          <w:lang w:eastAsia="zh-CN"/>
        </w:rPr>
        <w:t>，</w:t>
      </w:r>
      <w:r>
        <w:rPr>
          <w:rFonts w:hint="eastAsia"/>
          <w:lang w:val="en-US" w:eastAsia="zh-CN"/>
        </w:rPr>
        <w:t>并在</w:t>
      </w:r>
      <w:r>
        <w:rPr>
          <w:rStyle w:val="14"/>
          <w:color w:val="auto"/>
        </w:rPr>
        <w:fldChar w:fldCharType="begin"/>
      </w:r>
      <w:r>
        <w:rPr>
          <w:rStyle w:val="14"/>
          <w:color w:val="auto"/>
        </w:rPr>
        <w:instrText xml:space="preserve">HYPERLINK http://ecaitong.sinotruk.com:8012/#/login normalLink \tdkey d38o9f \tdfe -10 \tdfu http://ecaitong.sinotruk.com:8012/#/login \tdlt inline </w:instrText>
      </w:r>
      <w:r>
        <w:rPr>
          <w:rStyle w:val="14"/>
          <w:color w:val="auto"/>
        </w:rPr>
        <w:fldChar w:fldCharType="separate"/>
      </w:r>
      <w:r>
        <w:rPr>
          <w:rStyle w:val="14"/>
          <w:color w:val="auto"/>
        </w:rPr>
        <w:t>http://ecaitong.sinotruk.com:8012/#/login</w:t>
      </w:r>
      <w:r>
        <w:rPr>
          <w:rStyle w:val="14"/>
          <w:color w:val="auto"/>
        </w:rPr>
        <w:fldChar w:fldCharType="end"/>
      </w:r>
      <w:r>
        <w:rPr>
          <w:rStyle w:val="14"/>
          <w:rFonts w:hint="eastAsia"/>
          <w:color w:val="auto"/>
          <w:lang w:val="en-US" w:eastAsia="zh-CN"/>
        </w:rPr>
        <w:t>注册账户。</w:t>
      </w:r>
    </w:p>
    <w:p>
      <w:pPr>
        <w:pStyle w:val="4"/>
        <w:spacing w:line="360" w:lineRule="auto"/>
        <w:ind w:firstLine="405"/>
        <w:rPr>
          <w:rStyle w:val="14"/>
          <w:rFonts w:hint="eastAsia"/>
          <w:color w:val="auto"/>
          <w:lang w:val="en-US" w:eastAsia="zh-CN"/>
        </w:rPr>
      </w:pPr>
      <w:r>
        <w:rPr>
          <w:rStyle w:val="14"/>
          <w:rFonts w:hint="eastAsia"/>
          <w:color w:val="auto"/>
          <w:lang w:val="en-US" w:eastAsia="zh-CN"/>
        </w:rPr>
        <w:t>线上招标流程说明</w:t>
      </w:r>
    </w:p>
    <w:p>
      <w:pPr>
        <w:pStyle w:val="4"/>
        <w:spacing w:line="360" w:lineRule="auto"/>
        <w:ind w:firstLine="405"/>
        <w:rPr>
          <w:rStyle w:val="14"/>
          <w:rFonts w:hint="eastAsia"/>
          <w:color w:val="auto"/>
          <w:lang w:val="en-US" w:eastAsia="zh-CN"/>
        </w:rPr>
      </w:pPr>
      <w:r>
        <w:rPr>
          <w:rStyle w:val="14"/>
          <w:rFonts w:hint="eastAsia"/>
          <w:color w:val="FF0000"/>
          <w:lang w:val="en-US" w:eastAsia="zh-CN"/>
        </w:rPr>
        <w:t>线上开标，投标厂家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制版（加盖红章）及电子标书（U盘）、及线上招标的所有的澄清资料送到招标人处，进行备案。</w:t>
      </w:r>
    </w:p>
    <w:p>
      <w:pPr>
        <w:pStyle w:val="4"/>
        <w:spacing w:line="360" w:lineRule="auto"/>
        <w:ind w:firstLine="405"/>
        <w:rPr>
          <w:rFonts w:hint="eastAsia"/>
        </w:rPr>
      </w:pPr>
    </w:p>
    <w:p>
      <w:pPr>
        <w:pStyle w:val="4"/>
        <w:spacing w:line="360" w:lineRule="auto"/>
        <w:rPr>
          <w:rFonts w:hint="eastAsia" w:ascii="黑体" w:eastAsia="黑体"/>
          <w:b/>
          <w:bCs/>
          <w:sz w:val="28"/>
        </w:rPr>
      </w:pPr>
      <w:r>
        <w:rPr>
          <w:rFonts w:hint="eastAsia" w:ascii="黑体" w:eastAsia="黑体"/>
          <w:b/>
          <w:bCs/>
          <w:sz w:val="28"/>
        </w:rPr>
        <w:t>六、投标须知</w:t>
      </w:r>
    </w:p>
    <w:p>
      <w:pPr>
        <w:pStyle w:val="4"/>
        <w:spacing w:line="360" w:lineRule="auto"/>
        <w:ind w:firstLine="422" w:firstLineChars="200"/>
        <w:rPr>
          <w:rFonts w:hint="eastAsia"/>
          <w:b/>
        </w:rPr>
      </w:pPr>
      <w:r>
        <w:rPr>
          <w:rFonts w:hint="eastAsia"/>
          <w:b/>
        </w:rPr>
        <w:t>1.合格投标人：</w:t>
      </w:r>
    </w:p>
    <w:p>
      <w:pPr>
        <w:pStyle w:val="4"/>
        <w:spacing w:line="360" w:lineRule="auto"/>
        <w:ind w:firstLine="420" w:firstLineChars="200"/>
        <w:rPr>
          <w:rFonts w:hint="eastAsia"/>
          <w:b/>
        </w:rPr>
      </w:pPr>
      <w:r>
        <w:rPr>
          <w:rFonts w:hint="eastAsia" w:hAnsi="宋体"/>
        </w:rPr>
        <w:t>⑴</w:t>
      </w:r>
      <w:r>
        <w:rPr>
          <w:rFonts w:hint="eastAsia"/>
        </w:rPr>
        <w:t>投标人须遵守《中华人民共和国招标投标法》、</w:t>
      </w:r>
      <w:r>
        <w:rPr>
          <w:rFonts w:hint="eastAsia"/>
          <w:highlight w:val="magenta"/>
        </w:rPr>
        <w:t>《中华人民共和国</w:t>
      </w:r>
      <w:r>
        <w:rPr>
          <w:rFonts w:hint="eastAsia"/>
          <w:highlight w:val="magenta"/>
          <w:lang w:val="en-US" w:eastAsia="zh-CN"/>
        </w:rPr>
        <w:t>民法典</w:t>
      </w:r>
      <w:r>
        <w:rPr>
          <w:rFonts w:hint="eastAsia"/>
          <w:highlight w:val="magenta"/>
        </w:rPr>
        <w:t>》</w:t>
      </w:r>
      <w:r>
        <w:rPr>
          <w:rFonts w:hint="eastAsia"/>
        </w:rPr>
        <w:t>及其它有关的法律和法规；为中华人民共和国境内注册的独立法人机构，具有独立承担民事责任能力；</w:t>
      </w:r>
    </w:p>
    <w:p>
      <w:pPr>
        <w:pStyle w:val="4"/>
        <w:spacing w:line="360" w:lineRule="auto"/>
        <w:ind w:firstLine="422" w:firstLineChars="200"/>
        <w:rPr>
          <w:b/>
          <w:bCs/>
          <w:highlight w:val="yellow"/>
        </w:rPr>
      </w:pPr>
      <w:r>
        <w:rPr>
          <w:rFonts w:hint="eastAsia" w:hAnsi="宋体"/>
          <w:b/>
          <w:bCs/>
          <w:highlight w:val="yellow"/>
        </w:rPr>
        <w:t>*⑵</w:t>
      </w:r>
      <w:r>
        <w:rPr>
          <w:rFonts w:hint="eastAsia"/>
          <w:b/>
          <w:bCs/>
          <w:highlight w:val="yellow"/>
        </w:rPr>
        <w:t>公司成立三年以上（以营业执照成立日期到开标当日满三年为准）、注册资金</w:t>
      </w:r>
      <w:r>
        <w:rPr>
          <w:rFonts w:hint="eastAsia"/>
          <w:b/>
          <w:bCs/>
          <w:highlight w:val="yellow"/>
          <w:lang w:val="en-US" w:eastAsia="zh-CN"/>
        </w:rPr>
        <w:t>不低于50万</w:t>
      </w:r>
      <w:r>
        <w:rPr>
          <w:rFonts w:hint="eastAsia" w:hAnsi="宋体"/>
          <w:b/>
          <w:bCs/>
          <w:sz w:val="24"/>
          <w:highlight w:val="yellow"/>
        </w:rPr>
        <w:t>、</w:t>
      </w:r>
      <w:r>
        <w:rPr>
          <w:rFonts w:hint="eastAsia"/>
          <w:b/>
          <w:bCs/>
          <w:highlight w:val="yellow"/>
        </w:rPr>
        <w:t>经营范围满足招标项目需求；</w:t>
      </w:r>
    </w:p>
    <w:p>
      <w:pPr>
        <w:pStyle w:val="4"/>
        <w:spacing w:line="360" w:lineRule="auto"/>
        <w:ind w:firstLine="422" w:firstLineChars="200"/>
        <w:rPr>
          <w:rFonts w:hint="eastAsia"/>
          <w:b/>
          <w:bCs/>
          <w:highlight w:val="yellow"/>
        </w:rPr>
      </w:pPr>
      <w:r>
        <w:rPr>
          <w:rFonts w:hint="eastAsia" w:hAnsi="宋体"/>
          <w:b/>
          <w:bCs/>
          <w:highlight w:val="yellow"/>
        </w:rPr>
        <w:t>*</w:t>
      </w:r>
      <w:r>
        <w:rPr>
          <w:rFonts w:hint="eastAsia"/>
          <w:b/>
          <w:bCs/>
          <w:highlight w:val="yellow"/>
        </w:rPr>
        <w:t>⑶投标人须提供具有统一社会信用代码的新版营业执照副本原件或复印件（加盖公章）；</w:t>
      </w:r>
    </w:p>
    <w:p>
      <w:pPr>
        <w:pStyle w:val="4"/>
        <w:spacing w:line="360" w:lineRule="auto"/>
        <w:ind w:firstLine="420" w:firstLineChars="200"/>
        <w:rPr>
          <w:rFonts w:hint="eastAsia"/>
          <w:b/>
        </w:rPr>
      </w:pPr>
      <w:r>
        <w:rPr>
          <w:rFonts w:hint="eastAsia" w:hAnsi="宋体"/>
        </w:rPr>
        <w:t>⑷</w:t>
      </w:r>
      <w:r>
        <w:rPr>
          <w:rFonts w:hint="eastAsia"/>
        </w:rPr>
        <w:t>具有良好的商业信誉，在国家企业信用信息公示系统中无与招标业务相关的重大行政处罚、列入经营异常名录和列入严重违法失信企业名单（黑名单）信息或上述信息已被移除。</w:t>
      </w:r>
    </w:p>
    <w:p>
      <w:pPr>
        <w:pStyle w:val="4"/>
        <w:spacing w:line="360" w:lineRule="auto"/>
        <w:ind w:firstLine="420" w:firstLineChars="200"/>
        <w:rPr>
          <w:rFonts w:hint="eastAsia"/>
          <w:szCs w:val="22"/>
        </w:rPr>
      </w:pPr>
      <w:r>
        <w:rPr>
          <w:rFonts w:hint="eastAsia"/>
          <w:szCs w:val="22"/>
        </w:rPr>
        <w:t>⑸投标人在近三年内在经营活动中无违法记录。</w:t>
      </w:r>
    </w:p>
    <w:p>
      <w:pPr>
        <w:pStyle w:val="4"/>
        <w:spacing w:line="360" w:lineRule="auto"/>
        <w:ind w:firstLine="420" w:firstLineChars="200"/>
        <w:rPr>
          <w:rFonts w:hint="eastAsia"/>
        </w:rPr>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p>
    <w:p>
      <w:pPr>
        <w:pStyle w:val="4"/>
        <w:spacing w:line="360" w:lineRule="auto"/>
        <w:ind w:firstLine="420" w:firstLineChars="200"/>
        <w:rPr>
          <w:rFonts w:hint="eastAsia"/>
        </w:rPr>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pPr>
        <w:pStyle w:val="4"/>
        <w:spacing w:line="360" w:lineRule="auto"/>
        <w:ind w:firstLine="420" w:firstLineChars="200"/>
        <w:rPr>
          <w:rFonts w:hint="eastAsia"/>
          <w:b/>
          <w:bCs/>
          <w:szCs w:val="22"/>
        </w:rPr>
      </w:pPr>
      <w:r>
        <w:rPr>
          <w:rFonts w:hint="eastAsia"/>
          <w:szCs w:val="22"/>
        </w:rPr>
        <w:t>⑻</w:t>
      </w:r>
      <w:r>
        <w:rPr>
          <w:rFonts w:hint="eastAsia"/>
        </w:rPr>
        <w:t>投标人需提供近三年的公司财务报表（资产负债表、损益表、现金流量表）</w:t>
      </w:r>
      <w:r>
        <w:rPr>
          <w:rFonts w:hint="eastAsia"/>
          <w:lang w:eastAsia="zh-CN"/>
        </w:rPr>
        <w:t>（</w:t>
      </w:r>
      <w:r>
        <w:rPr>
          <w:rFonts w:hint="eastAsia"/>
          <w:lang w:val="en-US" w:eastAsia="zh-CN"/>
        </w:rPr>
        <w:t>加盖公章</w:t>
      </w:r>
      <w:r>
        <w:rPr>
          <w:rFonts w:hint="eastAsia"/>
          <w:lang w:eastAsia="zh-CN"/>
        </w:rPr>
        <w:t>）</w:t>
      </w:r>
      <w:r>
        <w:rPr>
          <w:rFonts w:hint="eastAsia"/>
        </w:rPr>
        <w:t>。</w:t>
      </w:r>
    </w:p>
    <w:p>
      <w:pPr>
        <w:pStyle w:val="4"/>
        <w:spacing w:line="360" w:lineRule="auto"/>
        <w:ind w:firstLine="422" w:firstLineChars="200"/>
        <w:rPr>
          <w:rFonts w:hint="eastAsia"/>
          <w:b/>
          <w:bCs/>
          <w:highlight w:val="yellow"/>
        </w:rPr>
      </w:pPr>
      <w:r>
        <w:rPr>
          <w:rFonts w:hint="eastAsia" w:hAnsi="宋体"/>
          <w:b/>
          <w:bCs/>
          <w:highlight w:val="yellow"/>
        </w:rPr>
        <w:t>*⑼</w:t>
      </w:r>
      <w:r>
        <w:rPr>
          <w:rFonts w:hint="eastAsia"/>
          <w:b/>
          <w:bCs/>
          <w:highlight w:val="yellow"/>
        </w:rPr>
        <w:t>投标人须提供法人授权委托书原件（在投标文件副本中可用复印件）及投标单位的法定代表人或授权代表的身份证原件及复印件（加盖公章）；</w:t>
      </w:r>
    </w:p>
    <w:p>
      <w:pPr>
        <w:pStyle w:val="4"/>
        <w:spacing w:line="360" w:lineRule="auto"/>
        <w:ind w:firstLine="420" w:firstLineChars="200"/>
        <w:rPr>
          <w:rFonts w:hint="eastAsia"/>
        </w:rPr>
      </w:pPr>
      <w:r>
        <w:rPr>
          <w:rFonts w:hint="eastAsia" w:hAnsi="宋体"/>
        </w:rPr>
        <w:t>⑽</w:t>
      </w:r>
      <w:r>
        <w:rPr>
          <w:rFonts w:hint="eastAsia"/>
        </w:rPr>
        <w:t>投标人须具有履行合同所必须的设备、财务、技术、服务等方面的资质和能力；</w:t>
      </w:r>
    </w:p>
    <w:p>
      <w:pPr>
        <w:pStyle w:val="4"/>
        <w:spacing w:line="360" w:lineRule="auto"/>
        <w:ind w:firstLine="420" w:firstLineChars="200"/>
        <w:rPr>
          <w:rFonts w:hint="eastAsia"/>
        </w:rPr>
      </w:pPr>
      <w:r>
        <w:rPr>
          <w:rFonts w:hint="eastAsia" w:hAnsi="宋体"/>
        </w:rPr>
        <w:t>⑾</w:t>
      </w:r>
      <w:r>
        <w:rPr>
          <w:rFonts w:hint="eastAsia"/>
        </w:rPr>
        <w:t>投标人须具有完全履行招标文件的所有要求的能力；</w:t>
      </w:r>
    </w:p>
    <w:p>
      <w:pPr>
        <w:pStyle w:val="4"/>
        <w:spacing w:line="360" w:lineRule="auto"/>
        <w:ind w:firstLine="420" w:firstLineChars="200"/>
        <w:rPr>
          <w:rFonts w:hint="eastAsia"/>
        </w:rPr>
      </w:pPr>
      <w:r>
        <w:rPr>
          <w:rFonts w:hint="eastAsia" w:hAnsi="宋体"/>
        </w:rPr>
        <w:t>⑿</w:t>
      </w:r>
      <w:r>
        <w:rPr>
          <w:rFonts w:hint="eastAsia"/>
        </w:rPr>
        <w:t>投标人须负责提供合理的便于运输的包装物，并承担相关费用；</w:t>
      </w:r>
    </w:p>
    <w:p>
      <w:pPr>
        <w:pStyle w:val="4"/>
        <w:spacing w:line="360" w:lineRule="auto"/>
        <w:ind w:firstLine="420" w:firstLineChars="200"/>
        <w:rPr>
          <w:rFonts w:hint="eastAsia"/>
        </w:rPr>
      </w:pPr>
      <w:r>
        <w:rPr>
          <w:rFonts w:hint="eastAsia" w:hAnsi="宋体"/>
        </w:rPr>
        <w:t>⒀</w:t>
      </w:r>
      <w:r>
        <w:rPr>
          <w:rFonts w:hint="eastAsia"/>
        </w:rPr>
        <w:t>投标人须认可招标人的工作指令，包括节、假日能正常开展工作的要求；</w:t>
      </w:r>
    </w:p>
    <w:p>
      <w:pPr>
        <w:pStyle w:val="4"/>
        <w:spacing w:line="360" w:lineRule="auto"/>
        <w:ind w:firstLine="420" w:firstLineChars="200"/>
        <w:rPr>
          <w:rFonts w:hint="eastAsia" w:hAnsi="宋体"/>
        </w:rPr>
      </w:pPr>
      <w:r>
        <w:rPr>
          <w:rFonts w:hint="eastAsia" w:hAnsi="宋体"/>
        </w:rPr>
        <w:t>⒁</w:t>
      </w:r>
      <w:r>
        <w:rPr>
          <w:rFonts w:hint="eastAsia"/>
        </w:rPr>
        <w:t>投标人必须是最终投标、签订合同的单位，不得以任何理由将已中标项目以任何形式转包给其他单位</w:t>
      </w:r>
      <w:r>
        <w:rPr>
          <w:rFonts w:hint="eastAsia" w:hAnsi="宋体"/>
        </w:rPr>
        <w:t>；</w:t>
      </w:r>
    </w:p>
    <w:p>
      <w:pPr>
        <w:pStyle w:val="4"/>
        <w:spacing w:line="360" w:lineRule="auto"/>
        <w:ind w:firstLine="420" w:firstLineChars="200"/>
        <w:rPr>
          <w:rFonts w:hint="eastAsia"/>
        </w:rPr>
      </w:pPr>
      <w:r>
        <w:rPr>
          <w:rFonts w:hint="eastAsia" w:hAnsi="宋体"/>
        </w:rPr>
        <w:t>⒂</w:t>
      </w:r>
      <w:r>
        <w:rPr>
          <w:rFonts w:hint="eastAsia"/>
        </w:rPr>
        <w:t>本次招标项目不接受联合体投标；</w:t>
      </w:r>
      <w:r>
        <w:rPr>
          <w:rFonts w:hint="eastAsia"/>
          <w:szCs w:val="22"/>
        </w:rPr>
        <w:t>如为代理商投标，需获得生产厂家正式授权并具备售后服务承诺</w:t>
      </w:r>
      <w:r>
        <w:rPr>
          <w:rFonts w:hint="eastAsia"/>
        </w:rPr>
        <w:t>；</w:t>
      </w:r>
    </w:p>
    <w:p>
      <w:pPr>
        <w:pStyle w:val="4"/>
        <w:spacing w:line="360" w:lineRule="auto"/>
        <w:ind w:firstLine="420" w:firstLineChars="200"/>
        <w:rPr>
          <w:rFonts w:hint="eastAsia"/>
          <w:b/>
          <w:bCs/>
        </w:rPr>
      </w:pPr>
      <w:r>
        <w:rPr>
          <w:rFonts w:hint="eastAsia" w:hAnsi="宋体"/>
        </w:rPr>
        <w:t>⒃</w:t>
      </w:r>
      <w:r>
        <w:rPr>
          <w:rFonts w:hint="eastAsia"/>
        </w:rPr>
        <w:t>投标人在向招标人出示《投标保证金缴纳凭证》后方可进行投标；</w:t>
      </w:r>
    </w:p>
    <w:p>
      <w:pPr>
        <w:pStyle w:val="4"/>
        <w:spacing w:line="360" w:lineRule="auto"/>
        <w:ind w:firstLine="422" w:firstLineChars="200"/>
        <w:rPr>
          <w:rFonts w:hint="eastAsia"/>
          <w:b/>
          <w:bCs/>
        </w:rPr>
      </w:pPr>
      <w:r>
        <w:rPr>
          <w:rFonts w:hint="eastAsia"/>
          <w:b/>
          <w:bCs/>
        </w:rPr>
        <w:t>注：上述带“</w:t>
      </w:r>
      <w:r>
        <w:rPr>
          <w:rFonts w:hint="eastAsia" w:hAnsi="宋体"/>
          <w:b/>
          <w:bCs/>
        </w:rPr>
        <w:t>*</w:t>
      </w:r>
      <w:r>
        <w:rPr>
          <w:rFonts w:hint="eastAsia"/>
          <w:b/>
          <w:bCs/>
        </w:rPr>
        <w:t>”项为必备的资格文件，第2、3、9项在开标前核验（由投标人单独提供），缺项按照不响应招标文件由专家组评定扣分；其余文件开标后核验。逾期的投标文件招标人不予受理。</w:t>
      </w:r>
    </w:p>
    <w:p>
      <w:pPr>
        <w:pStyle w:val="4"/>
        <w:spacing w:line="360" w:lineRule="auto"/>
        <w:ind w:firstLine="422" w:firstLineChars="200"/>
        <w:rPr>
          <w:rFonts w:hint="eastAsia"/>
          <w:b/>
          <w:highlight w:val="yellow"/>
        </w:rPr>
      </w:pPr>
      <w:r>
        <w:rPr>
          <w:rFonts w:hint="eastAsia"/>
          <w:b/>
        </w:rPr>
        <w:t>2.投标文件格式</w:t>
      </w:r>
      <w:r>
        <w:rPr>
          <w:rFonts w:hint="eastAsia"/>
          <w:b/>
          <w:highlight w:val="yellow"/>
        </w:rPr>
        <w:t>（现场投标需出示营业执照副本原件）</w:t>
      </w:r>
    </w:p>
    <w:p>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rPr>
        <w:t>(</w:t>
      </w:r>
      <w:r>
        <w:rPr>
          <w:rFonts w:hint="eastAsia" w:hAnsi="宋体" w:cs="宋体"/>
          <w:bCs/>
          <w:szCs w:val="21"/>
          <w:highlight w:val="yellow"/>
        </w:rPr>
        <w:t>一)法定代表人身份证明</w:t>
      </w:r>
    </w:p>
    <w:p>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(二)法人授权委托书、身份证原件及其复印件；</w:t>
      </w:r>
    </w:p>
    <w:p>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(三)营业执照副本复印件；</w:t>
      </w:r>
    </w:p>
    <w:p>
      <w:pPr>
        <w:pStyle w:val="4"/>
        <w:kinsoku w:val="0"/>
        <w:overflowPunct w:val="0"/>
        <w:autoSpaceDE w:val="0"/>
        <w:autoSpaceDN w:val="0"/>
        <w:adjustRightInd w:val="0"/>
        <w:spacing w:line="360" w:lineRule="auto"/>
        <w:ind w:left="210" w:leftChars="100" w:firstLine="420" w:firstLineChars="200"/>
        <w:rPr>
          <w:rFonts w:hint="eastAsia" w:hAnsi="宋体" w:eastAsia="宋体" w:cs="宋体"/>
          <w:bCs/>
          <w:szCs w:val="21"/>
          <w:highlight w:val="yellow"/>
          <w:lang w:eastAsia="zh-CN"/>
        </w:rPr>
      </w:pPr>
      <w:r>
        <w:rPr>
          <w:rFonts w:hint="eastAsia" w:hAnsi="宋体" w:cs="宋体"/>
          <w:bCs/>
          <w:szCs w:val="21"/>
          <w:highlight w:val="yellow"/>
        </w:rPr>
        <w:t>(四)招标文件中要求的其它资格证明文件</w:t>
      </w:r>
      <w:r>
        <w:rPr>
          <w:rFonts w:hint="eastAsia" w:hAnsi="宋体" w:cs="宋体"/>
          <w:bCs/>
          <w:szCs w:val="21"/>
          <w:highlight w:val="yellow"/>
          <w:lang w:eastAsia="zh-CN"/>
        </w:rPr>
        <w:t>；</w:t>
      </w:r>
    </w:p>
    <w:p>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lang w:eastAsia="zh-CN"/>
        </w:rPr>
        <w:t>（</w:t>
      </w:r>
      <w:r>
        <w:rPr>
          <w:rFonts w:hint="eastAsia" w:hAnsi="宋体" w:cs="宋体"/>
          <w:bCs/>
          <w:szCs w:val="21"/>
          <w:highlight w:val="yellow"/>
          <w:lang w:val="en-US" w:eastAsia="zh-CN"/>
        </w:rPr>
        <w:t>五</w:t>
      </w:r>
      <w:r>
        <w:rPr>
          <w:rFonts w:hint="eastAsia" w:hAnsi="宋体" w:cs="宋体"/>
          <w:bCs/>
          <w:szCs w:val="21"/>
          <w:highlight w:val="yellow"/>
          <w:lang w:eastAsia="zh-CN"/>
        </w:rPr>
        <w:t>）</w:t>
      </w:r>
      <w:r>
        <w:rPr>
          <w:rFonts w:hint="eastAsia" w:hAnsi="宋体" w:cs="宋体"/>
          <w:bCs/>
          <w:szCs w:val="21"/>
          <w:highlight w:val="yellow"/>
        </w:rPr>
        <w:t>企业最近半年完税证明、信用证明材料（征信报告）；</w:t>
      </w:r>
    </w:p>
    <w:p>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lang w:eastAsia="zh-CN"/>
        </w:rPr>
        <w:t>（</w:t>
      </w:r>
      <w:r>
        <w:rPr>
          <w:rFonts w:hint="eastAsia" w:hAnsi="宋体" w:cs="宋体"/>
          <w:bCs/>
          <w:szCs w:val="21"/>
          <w:highlight w:val="yellow"/>
          <w:lang w:val="en-US" w:eastAsia="zh-CN"/>
        </w:rPr>
        <w:t>六</w:t>
      </w:r>
      <w:r>
        <w:rPr>
          <w:rFonts w:hint="eastAsia" w:hAnsi="宋体" w:cs="宋体"/>
          <w:bCs/>
          <w:szCs w:val="21"/>
          <w:highlight w:val="yellow"/>
          <w:lang w:eastAsia="zh-CN"/>
        </w:rPr>
        <w:t>）</w:t>
      </w:r>
      <w:r>
        <w:rPr>
          <w:rFonts w:hint="eastAsia" w:hAnsi="宋体" w:cs="宋体"/>
          <w:bCs/>
          <w:szCs w:val="21"/>
          <w:highlight w:val="yellow"/>
        </w:rPr>
        <w:t xml:space="preserve">年度纳税信用评价信息（可从电子税务局查询截图，需加盖公章）； </w:t>
      </w:r>
    </w:p>
    <w:p>
      <w:pPr>
        <w:pStyle w:val="4"/>
        <w:kinsoku w:val="0"/>
        <w:overflowPunct w:val="0"/>
        <w:autoSpaceDE w:val="0"/>
        <w:autoSpaceDN w:val="0"/>
        <w:adjustRightInd w:val="0"/>
        <w:spacing w:line="360" w:lineRule="auto"/>
        <w:ind w:left="210" w:leftChars="100" w:firstLine="420" w:firstLineChars="200"/>
        <w:rPr>
          <w:rFonts w:hint="eastAsia" w:hAnsi="宋体" w:cs="宋体"/>
          <w:bCs/>
          <w:szCs w:val="21"/>
        </w:rPr>
      </w:pPr>
      <w:r>
        <w:rPr>
          <w:rFonts w:hint="eastAsia" w:hAnsi="宋体" w:cs="宋体"/>
          <w:bCs/>
          <w:szCs w:val="21"/>
          <w:highlight w:val="yellow"/>
          <w:lang w:eastAsia="zh-CN"/>
        </w:rPr>
        <w:t>（</w:t>
      </w:r>
      <w:r>
        <w:rPr>
          <w:rFonts w:hint="eastAsia" w:hAnsi="宋体" w:cs="宋体"/>
          <w:bCs/>
          <w:szCs w:val="21"/>
          <w:highlight w:val="yellow"/>
          <w:lang w:val="en-US" w:eastAsia="zh-CN"/>
        </w:rPr>
        <w:t>七</w:t>
      </w:r>
      <w:r>
        <w:rPr>
          <w:rFonts w:hint="eastAsia" w:hAnsi="宋体" w:cs="宋体"/>
          <w:bCs/>
          <w:szCs w:val="21"/>
          <w:highlight w:val="yellow"/>
          <w:lang w:eastAsia="zh-CN"/>
        </w:rPr>
        <w:t>）</w:t>
      </w:r>
      <w:r>
        <w:rPr>
          <w:rFonts w:hint="eastAsia" w:hAnsi="宋体" w:cs="宋体"/>
          <w:bCs/>
          <w:szCs w:val="21"/>
          <w:highlight w:val="yellow"/>
        </w:rPr>
        <w:t>企业对外担保说明（写明贵单位对外有无对外担保和质押业务，需加盖公章）。</w:t>
      </w:r>
    </w:p>
    <w:p>
      <w:pPr>
        <w:pStyle w:val="4"/>
        <w:kinsoku w:val="0"/>
        <w:overflowPunct w:val="0"/>
        <w:autoSpaceDE w:val="0"/>
        <w:autoSpaceDN w:val="0"/>
        <w:adjustRightInd w:val="0"/>
        <w:spacing w:line="360" w:lineRule="auto"/>
        <w:ind w:left="210" w:leftChars="100" w:firstLine="420" w:firstLineChars="200"/>
        <w:rPr>
          <w:rFonts w:hint="eastAsia" w:hAnsi="宋体" w:cs="宋体"/>
          <w:bCs/>
          <w:szCs w:val="21"/>
        </w:rPr>
      </w:pPr>
    </w:p>
    <w:p>
      <w:pPr>
        <w:pStyle w:val="4"/>
        <w:spacing w:line="360" w:lineRule="auto"/>
        <w:ind w:firstLine="422" w:firstLineChars="200"/>
        <w:rPr>
          <w:rFonts w:hint="eastAsia"/>
          <w:b/>
        </w:rPr>
      </w:pPr>
      <w:r>
        <w:rPr>
          <w:rFonts w:hint="eastAsia"/>
          <w:b/>
        </w:rPr>
        <w:t>(2) 技术标</w:t>
      </w:r>
      <w:r>
        <w:rPr>
          <w:rFonts w:hint="eastAsia"/>
          <w:bCs/>
        </w:rPr>
        <w:t>（独立封装在一个档案袋，一式六份，其中正本一份，副本五份，可附存有电子版文件的U盘，电子版要求为PDF格式、CAD或者数模，</w:t>
      </w:r>
      <w:r>
        <w:rPr>
          <w:rFonts w:hint="eastAsia"/>
          <w:b/>
        </w:rPr>
        <w:t>不允许加密</w:t>
      </w:r>
      <w:r>
        <w:rPr>
          <w:rFonts w:hint="eastAsia"/>
          <w:bCs/>
        </w:rPr>
        <w:t>）。</w:t>
      </w:r>
    </w:p>
    <w:p>
      <w:pPr>
        <w:pStyle w:val="4"/>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highlight w:val="yellow"/>
        </w:rPr>
        <w:t>(一)技术规格偏离表；</w:t>
      </w:r>
    </w:p>
    <w:p>
      <w:pPr>
        <w:pStyle w:val="4"/>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highlight w:val="yellow"/>
        </w:rPr>
        <w:t>(二)备品备件工具材料明细表；货物从招标人验收后开始使用至投标资料表中规定的周期内正常、连续地使用所必须的备件和专用工具清单，包括备件和专用工具的货源及现行价格；</w:t>
      </w:r>
    </w:p>
    <w:p>
      <w:pPr>
        <w:pStyle w:val="4"/>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highlight w:val="yellow"/>
        </w:rPr>
        <w:t>(三)模具技术性能、参数的描述；证明货物和服务与招标文件的要求相一致的文件，可以是文字资料、图纸和数据，它包括：</w:t>
      </w:r>
    </w:p>
    <w:p>
      <w:pPr>
        <w:pStyle w:val="4"/>
        <w:spacing w:line="360" w:lineRule="auto"/>
        <w:ind w:firstLine="420" w:firstLineChars="200"/>
        <w:rPr>
          <w:rFonts w:hint="eastAsia" w:hAnsi="宋体" w:cs="宋体"/>
          <w:bCs/>
          <w:szCs w:val="21"/>
          <w:highlight w:val="yellow"/>
        </w:rPr>
      </w:pPr>
      <w:r>
        <w:rPr>
          <w:rFonts w:hint="eastAsia" w:hAnsi="宋体" w:cs="宋体"/>
          <w:bCs/>
          <w:szCs w:val="21"/>
          <w:highlight w:val="yellow"/>
        </w:rPr>
        <w:t>1）货物主要技术指标和结构的详细说明；</w:t>
      </w:r>
    </w:p>
    <w:p>
      <w:pPr>
        <w:pStyle w:val="4"/>
        <w:spacing w:line="360" w:lineRule="auto"/>
        <w:ind w:firstLine="420" w:firstLineChars="200"/>
        <w:rPr>
          <w:rFonts w:hint="eastAsia" w:hAnsi="宋体" w:cs="宋体"/>
          <w:bCs/>
          <w:szCs w:val="21"/>
          <w:highlight w:val="yellow"/>
        </w:rPr>
      </w:pPr>
      <w:r>
        <w:rPr>
          <w:rFonts w:hint="eastAsia" w:hAnsi="宋体" w:cs="宋体"/>
          <w:bCs/>
          <w:szCs w:val="21"/>
          <w:highlight w:val="yellow"/>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pPr>
        <w:pStyle w:val="4"/>
        <w:spacing w:line="360" w:lineRule="auto"/>
        <w:ind w:firstLine="420" w:firstLineChars="200"/>
        <w:rPr>
          <w:rFonts w:hint="eastAsia" w:hAnsi="宋体" w:cs="宋体"/>
          <w:bCs/>
          <w:szCs w:val="21"/>
          <w:highlight w:val="yellow"/>
        </w:rPr>
      </w:pPr>
      <w:r>
        <w:rPr>
          <w:rFonts w:hint="eastAsia" w:hAnsi="宋体" w:cs="宋体"/>
          <w:bCs/>
          <w:szCs w:val="21"/>
          <w:highlight w:val="yellow"/>
        </w:rPr>
        <w:t>3）投标人在阐述时应注意招标文件的技术规格中指出的工艺、材料和模具的标准以及参照的品牌或型号仅起说明作用，并没有任何限制性。投标人在投标中可以选用替代标准、品牌或型号，但这些替代要实质上满足或超过招标文件的要求。</w:t>
      </w:r>
    </w:p>
    <w:p>
      <w:pPr>
        <w:pStyle w:val="4"/>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highlight w:val="yellow"/>
        </w:rPr>
        <w:t>(四)综合说明；</w:t>
      </w:r>
    </w:p>
    <w:p>
      <w:pPr>
        <w:pStyle w:val="4"/>
        <w:spacing w:line="360" w:lineRule="auto"/>
        <w:ind w:firstLine="422" w:firstLineChars="200"/>
        <w:rPr>
          <w:rFonts w:hint="eastAsia"/>
          <w:b/>
        </w:rPr>
      </w:pPr>
      <w:r>
        <w:rPr>
          <w:rFonts w:hint="eastAsia"/>
          <w:b/>
        </w:rPr>
        <w:t>(3) 商务标（</w:t>
      </w:r>
      <w:r>
        <w:rPr>
          <w:rFonts w:hint="eastAsia"/>
          <w:bCs/>
        </w:rPr>
        <w:t>独立封装在一个档案袋，一份正本、一份副本</w:t>
      </w:r>
      <w:r>
        <w:rPr>
          <w:rFonts w:hint="eastAsia"/>
          <w:b/>
        </w:rPr>
        <w:t>）</w:t>
      </w:r>
      <w:r>
        <w:rPr>
          <w:rFonts w:hint="eastAsia"/>
          <w:bCs/>
        </w:rPr>
        <w:t>。</w:t>
      </w:r>
    </w:p>
    <w:p>
      <w:pPr>
        <w:pStyle w:val="4"/>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rPr>
        <w:t>(</w:t>
      </w:r>
      <w:r>
        <w:rPr>
          <w:rFonts w:hint="eastAsia" w:hAnsi="宋体" w:cs="宋体"/>
          <w:bCs/>
          <w:szCs w:val="21"/>
          <w:highlight w:val="yellow"/>
        </w:rPr>
        <w:t>一)投标函；</w:t>
      </w:r>
    </w:p>
    <w:p>
      <w:pPr>
        <w:pStyle w:val="4"/>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highlight w:val="yellow"/>
        </w:rPr>
        <w:t>(二)开标一览表；</w:t>
      </w:r>
    </w:p>
    <w:p>
      <w:pPr>
        <w:pStyle w:val="4"/>
        <w:kinsoku w:val="0"/>
        <w:overflowPunct w:val="0"/>
        <w:autoSpaceDE w:val="0"/>
        <w:autoSpaceDN w:val="0"/>
        <w:adjustRightInd w:val="0"/>
        <w:spacing w:line="360" w:lineRule="auto"/>
        <w:ind w:left="1050" w:leftChars="300" w:hanging="420" w:hangingChars="200"/>
        <w:rPr>
          <w:rFonts w:hint="eastAsia" w:hAnsi="宋体" w:cs="宋体"/>
          <w:bCs/>
          <w:szCs w:val="21"/>
          <w:highlight w:val="yellow"/>
        </w:rPr>
      </w:pPr>
      <w:r>
        <w:rPr>
          <w:rFonts w:hint="eastAsia" w:hAnsi="宋体" w:cs="宋体"/>
          <w:bCs/>
          <w:szCs w:val="21"/>
          <w:highlight w:val="yellow"/>
        </w:rPr>
        <w:t>(三)投标货物分项报价表；</w:t>
      </w:r>
    </w:p>
    <w:p>
      <w:pPr>
        <w:pStyle w:val="4"/>
        <w:kinsoku w:val="0"/>
        <w:overflowPunct w:val="0"/>
        <w:autoSpaceDE w:val="0"/>
        <w:autoSpaceDN w:val="0"/>
        <w:adjustRightInd w:val="0"/>
        <w:spacing w:line="360" w:lineRule="auto"/>
        <w:ind w:left="1050" w:leftChars="300" w:hanging="420" w:hangingChars="200"/>
        <w:rPr>
          <w:rFonts w:hint="eastAsia" w:hAnsi="宋体" w:cs="宋体"/>
          <w:bCs/>
          <w:szCs w:val="21"/>
        </w:rPr>
      </w:pPr>
      <w:r>
        <w:rPr>
          <w:rFonts w:hint="eastAsia" w:hAnsi="宋体" w:cs="宋体"/>
          <w:bCs/>
          <w:szCs w:val="21"/>
          <w:highlight w:val="yellow"/>
        </w:rPr>
        <w:t>(四)商务条款偏离表；</w:t>
      </w:r>
    </w:p>
    <w:p>
      <w:pPr>
        <w:pStyle w:val="4"/>
        <w:spacing w:line="360" w:lineRule="auto"/>
        <w:ind w:firstLine="422" w:firstLineChars="200"/>
        <w:rPr>
          <w:rFonts w:hint="eastAsia"/>
          <w:b/>
        </w:rPr>
      </w:pPr>
      <w:r>
        <w:rPr>
          <w:rFonts w:hint="eastAsia"/>
          <w:b/>
        </w:rPr>
        <w:t>3.报价：</w:t>
      </w:r>
    </w:p>
    <w:p>
      <w:pPr>
        <w:pStyle w:val="4"/>
        <w:spacing w:line="360" w:lineRule="auto"/>
        <w:ind w:left="630" w:leftChars="200" w:hanging="210" w:hangingChars="100"/>
        <w:rPr>
          <w:rFonts w:hint="eastAsia"/>
        </w:rPr>
      </w:pPr>
      <w:r>
        <w:rPr>
          <w:rFonts w:hint="eastAsia" w:hAnsi="宋体"/>
        </w:rPr>
        <w:t>⑴</w:t>
      </w:r>
      <w:r>
        <w:rPr>
          <w:rFonts w:hint="eastAsia"/>
        </w:rPr>
        <w:t>本次招标为公开招标，报价应为：</w:t>
      </w:r>
    </w:p>
    <w:p>
      <w:pPr>
        <w:pStyle w:val="4"/>
        <w:spacing w:line="360" w:lineRule="auto"/>
        <w:ind w:firstLine="420" w:firstLineChars="200"/>
        <w:rPr>
          <w:rFonts w:hint="eastAsia"/>
        </w:rPr>
      </w:pPr>
      <w:r>
        <w:rPr>
          <w:rFonts w:hint="eastAsia"/>
        </w:rPr>
        <w:t>经与招标人或其指派的答疑人员充分沟通确认基础上，由投标人在满足招标人所提出的、与本项目所有相关环节有关的所有费用；</w:t>
      </w:r>
    </w:p>
    <w:p>
      <w:pPr>
        <w:pStyle w:val="4"/>
        <w:spacing w:line="360" w:lineRule="auto"/>
        <w:ind w:firstLine="420" w:firstLineChars="200"/>
        <w:rPr>
          <w:rFonts w:hint="eastAsia"/>
          <w:highlight w:val="yellow"/>
        </w:rPr>
      </w:pPr>
      <w:r>
        <w:rPr>
          <w:rFonts w:hint="eastAsia"/>
          <w:highlight w:val="yellow"/>
        </w:rPr>
        <w:t>详见本招标书之“第二章 投标文件编制”之“三、投标文件格式要求”之“格式3”。</w:t>
      </w:r>
    </w:p>
    <w:p>
      <w:pPr>
        <w:pStyle w:val="4"/>
        <w:spacing w:line="360" w:lineRule="auto"/>
        <w:ind w:firstLine="420" w:firstLineChars="200"/>
        <w:rPr>
          <w:rFonts w:hint="eastAsia"/>
          <w:highlight w:val="yellow"/>
        </w:rPr>
      </w:pPr>
      <w:r>
        <w:rPr>
          <w:rFonts w:hint="eastAsia" w:hAnsi="宋体"/>
          <w:highlight w:val="yellow"/>
        </w:rPr>
        <w:t>⑵</w:t>
      </w:r>
      <w:r>
        <w:rPr>
          <w:rFonts w:hint="eastAsia"/>
          <w:highlight w:val="yellow"/>
        </w:rPr>
        <w:t>所有报价货币单位为：万元（人民币），</w:t>
      </w:r>
      <w:r>
        <w:rPr>
          <w:rFonts w:hint="eastAsia"/>
          <w:b/>
          <w:bCs/>
          <w:highlight w:val="yellow"/>
          <w:lang w:val="en-US" w:eastAsia="zh-CN"/>
        </w:rPr>
        <w:t>不</w:t>
      </w:r>
      <w:r>
        <w:rPr>
          <w:rFonts w:hint="eastAsia"/>
          <w:b/>
          <w:bCs/>
          <w:highlight w:val="yellow"/>
        </w:rPr>
        <w:t>含税</w:t>
      </w:r>
      <w:r>
        <w:rPr>
          <w:rFonts w:hint="eastAsia"/>
          <w:b/>
          <w:bCs/>
          <w:highlight w:val="yellow"/>
          <w:lang w:val="en-US" w:eastAsia="zh-CN"/>
        </w:rPr>
        <w:t>单价</w:t>
      </w:r>
      <w:r>
        <w:rPr>
          <w:rFonts w:hint="eastAsia"/>
          <w:b/>
          <w:bCs/>
          <w:highlight w:val="yellow"/>
        </w:rPr>
        <w:t>，税率为13%</w:t>
      </w:r>
      <w:r>
        <w:rPr>
          <w:rFonts w:hint="eastAsia"/>
          <w:b/>
          <w:bCs/>
          <w:highlight w:val="yellow"/>
          <w:lang w:eastAsia="zh-CN"/>
        </w:rPr>
        <w:t>，</w:t>
      </w:r>
      <w:r>
        <w:rPr>
          <w:rFonts w:hint="eastAsia"/>
          <w:b/>
          <w:bCs/>
          <w:highlight w:val="yellow"/>
          <w:lang w:val="en-US" w:eastAsia="zh-CN"/>
        </w:rPr>
        <w:t>价税合计金额</w:t>
      </w:r>
      <w:r>
        <w:rPr>
          <w:rFonts w:hint="eastAsia"/>
          <w:highlight w:val="yellow"/>
        </w:rPr>
        <w:t>；</w:t>
      </w:r>
    </w:p>
    <w:p>
      <w:pPr>
        <w:pStyle w:val="4"/>
        <w:spacing w:line="360" w:lineRule="auto"/>
        <w:ind w:firstLine="420" w:firstLineChars="200"/>
        <w:rPr>
          <w:rFonts w:hint="eastAsia"/>
        </w:rPr>
      </w:pPr>
      <w:r>
        <w:rPr>
          <w:rFonts w:hint="eastAsia" w:hAnsi="宋体"/>
          <w:highlight w:val="yellow"/>
        </w:rPr>
        <w:t>⑶付款</w:t>
      </w:r>
      <w:r>
        <w:rPr>
          <w:rFonts w:hint="eastAsia"/>
          <w:highlight w:val="yellow"/>
        </w:rPr>
        <w:t>结算方式：买方财务挂账90天后，</w:t>
      </w:r>
      <w:r>
        <w:rPr>
          <w:rFonts w:hint="eastAsia"/>
          <w:highlight w:val="yellow"/>
          <w:lang w:val="en-US" w:eastAsia="zh-CN"/>
        </w:rPr>
        <w:t>半年期商业汇票</w:t>
      </w:r>
      <w:r>
        <w:rPr>
          <w:rFonts w:hint="eastAsia"/>
          <w:highlight w:val="yellow"/>
        </w:rPr>
        <w:t>。具体以双方最终签署的合同为准</w:t>
      </w:r>
      <w:r>
        <w:rPr>
          <w:rFonts w:hint="eastAsia"/>
        </w:rPr>
        <w:t>。</w:t>
      </w:r>
    </w:p>
    <w:p>
      <w:pPr>
        <w:pStyle w:val="4"/>
        <w:spacing w:line="360" w:lineRule="auto"/>
        <w:ind w:firstLine="420" w:firstLineChars="200"/>
      </w:pPr>
      <w:r>
        <w:rPr>
          <w:rFonts w:hint="eastAsia"/>
        </w:rPr>
        <w:t>1）工装全部到齐无质量问题，经安装调试、最终验收合格后，投标方提交金额为合同价款</w:t>
      </w:r>
      <w:r>
        <w:rPr>
          <w:rFonts w:hint="eastAsia"/>
          <w:color w:val="FF0000"/>
        </w:rPr>
        <w:t>90%</w:t>
      </w:r>
      <w:r>
        <w:rPr>
          <w:rFonts w:hint="eastAsia"/>
        </w:rPr>
        <w:t>的收据并附带下列单据，经招标方依照财务制度审核无误，</w:t>
      </w:r>
      <w:r>
        <w:rPr>
          <w:rFonts w:hint="eastAsia"/>
          <w:color w:val="FF0000"/>
        </w:rPr>
        <w:t>挂账满90日后支付</w:t>
      </w:r>
      <w:r>
        <w:rPr>
          <w:rFonts w:hint="eastAsia"/>
          <w:color w:val="FF0000"/>
          <w:lang w:eastAsia="zh-CN"/>
        </w:rPr>
        <w:t>，</w:t>
      </w:r>
      <w:r>
        <w:rPr>
          <w:rFonts w:hint="eastAsia"/>
          <w:color w:val="FF0000"/>
          <w:lang w:val="en-US" w:eastAsia="zh-CN"/>
        </w:rPr>
        <w:t>半年期商业汇票</w:t>
      </w:r>
      <w:r>
        <w:rPr>
          <w:rFonts w:hint="eastAsia"/>
        </w:rPr>
        <w:t>：</w:t>
      </w:r>
    </w:p>
    <w:p>
      <w:pPr>
        <w:pStyle w:val="4"/>
        <w:spacing w:line="360" w:lineRule="auto"/>
        <w:ind w:firstLine="420" w:firstLineChars="200"/>
      </w:pPr>
      <w:r>
        <w:rPr>
          <w:rFonts w:hint="eastAsia"/>
        </w:rPr>
        <w:t>A 金额为该套合同工装价格</w:t>
      </w:r>
      <w:r>
        <w:rPr>
          <w:rFonts w:hint="eastAsia"/>
          <w:color w:val="FF0000"/>
        </w:rPr>
        <w:t>100%</w:t>
      </w:r>
      <w:r>
        <w:rPr>
          <w:rFonts w:hint="eastAsia"/>
        </w:rPr>
        <w:t>的增值税专用发票。</w:t>
      </w:r>
    </w:p>
    <w:p>
      <w:pPr>
        <w:pStyle w:val="4"/>
        <w:spacing w:line="360" w:lineRule="auto"/>
        <w:ind w:firstLine="420" w:firstLineChars="200"/>
      </w:pPr>
      <w:r>
        <w:rPr>
          <w:rFonts w:hint="eastAsia"/>
        </w:rPr>
        <w:t>B 该套合同工装最终验收报告的原件及其复印件两份。</w:t>
      </w:r>
    </w:p>
    <w:p>
      <w:pPr>
        <w:pStyle w:val="4"/>
        <w:spacing w:line="360" w:lineRule="auto"/>
        <w:ind w:firstLine="420" w:firstLineChars="200"/>
        <w:rPr>
          <w:rFonts w:hint="eastAsia"/>
        </w:rPr>
      </w:pPr>
      <w:r>
        <w:rPr>
          <w:rFonts w:hint="eastAsia"/>
        </w:rPr>
        <w:t>2）合同总价款的</w:t>
      </w:r>
      <w:r>
        <w:rPr>
          <w:rFonts w:hint="eastAsia"/>
          <w:color w:val="FF0000"/>
        </w:rPr>
        <w:t>10%</w:t>
      </w:r>
      <w:r>
        <w:rPr>
          <w:rFonts w:hint="eastAsia"/>
        </w:rPr>
        <w:t>作为本合同约定工装的</w:t>
      </w:r>
      <w:r>
        <w:rPr>
          <w:rFonts w:hint="eastAsia"/>
          <w:color w:val="FF0000"/>
        </w:rPr>
        <w:t>质量保证金</w:t>
      </w:r>
      <w:r>
        <w:rPr>
          <w:rFonts w:hint="eastAsia"/>
        </w:rPr>
        <w:t>，质量保证金在质量保证期内不计利息，待合同工装质量保证期满后，投标方向招标方提交相应金额的收据及工装使用单位的使用情况说明，经招标方依照财务制度审核无误后支付；如有质量问题，质量保证金予以相应扣除。</w:t>
      </w:r>
    </w:p>
    <w:p>
      <w:pPr>
        <w:pStyle w:val="4"/>
        <w:spacing w:line="360" w:lineRule="auto"/>
        <w:ind w:firstLine="422" w:firstLineChars="200"/>
        <w:rPr>
          <w:rFonts w:hint="eastAsia"/>
          <w:b/>
        </w:rPr>
      </w:pPr>
      <w:r>
        <w:rPr>
          <w:rFonts w:hint="eastAsia"/>
          <w:b/>
        </w:rPr>
        <w:t>4.技术规范及服务</w:t>
      </w:r>
    </w:p>
    <w:p>
      <w:pPr>
        <w:pStyle w:val="4"/>
        <w:spacing w:line="360" w:lineRule="auto"/>
        <w:ind w:firstLine="420" w:firstLineChars="200"/>
        <w:rPr>
          <w:rFonts w:hint="eastAsia"/>
        </w:rPr>
      </w:pPr>
      <w:r>
        <w:rPr>
          <w:rFonts w:hint="eastAsia"/>
        </w:rPr>
        <w:t>⑴投标人应与招标人指派的答疑人员充分沟通，理解认可并接受相关技术规范及服务要求。</w:t>
      </w:r>
    </w:p>
    <w:p>
      <w:pPr>
        <w:pStyle w:val="4"/>
        <w:spacing w:line="360" w:lineRule="auto"/>
        <w:ind w:firstLine="420" w:firstLineChars="200"/>
        <w:rPr>
          <w:rFonts w:hint="eastAsia"/>
        </w:rPr>
      </w:pPr>
      <w:r>
        <w:rPr>
          <w:rFonts w:hint="eastAsia"/>
        </w:rPr>
        <w:t>⑵投标人可免费提供的、包含但不限于招标人所要求的其他相关服务内容，按本招标书“第二章 投标文件编制”要求，在其“开标一览表”中一并说明。</w:t>
      </w:r>
    </w:p>
    <w:p>
      <w:pPr>
        <w:pStyle w:val="4"/>
        <w:spacing w:line="360" w:lineRule="auto"/>
        <w:ind w:firstLine="422" w:firstLineChars="200"/>
        <w:rPr>
          <w:rFonts w:hint="eastAsia"/>
          <w:b/>
        </w:rPr>
      </w:pPr>
      <w:r>
        <w:rPr>
          <w:rFonts w:hint="eastAsia"/>
          <w:b/>
        </w:rPr>
        <w:t>5.其他</w:t>
      </w:r>
    </w:p>
    <w:p>
      <w:pPr>
        <w:pStyle w:val="4"/>
        <w:spacing w:line="360" w:lineRule="auto"/>
        <w:ind w:firstLine="420" w:firstLineChars="200"/>
        <w:rPr>
          <w:rFonts w:hint="eastAsia"/>
        </w:rPr>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投标文件编制”之“相关条款偏离表（含商务偏离及技术偏离）”中注明“不接受”字，招标人将视之为主动弃标。</w:t>
      </w:r>
    </w:p>
    <w:p>
      <w:pPr>
        <w:pStyle w:val="4"/>
        <w:spacing w:line="360" w:lineRule="auto"/>
        <w:ind w:firstLine="420" w:firstLineChars="200"/>
        <w:rPr>
          <w:rFonts w:hint="eastAsia"/>
        </w:rPr>
      </w:pPr>
      <w:r>
        <w:rPr>
          <w:rFonts w:hint="eastAsia"/>
        </w:rPr>
        <w:t>其余未尽事宜，均按合同约定。</w:t>
      </w:r>
    </w:p>
    <w:p>
      <w:pPr>
        <w:pStyle w:val="4"/>
        <w:numPr>
          <w:ilvl w:val="0"/>
          <w:numId w:val="1"/>
        </w:numPr>
        <w:spacing w:line="360" w:lineRule="auto"/>
        <w:ind w:firstLine="422" w:firstLineChars="200"/>
        <w:rPr>
          <w:rFonts w:hint="eastAsia"/>
          <w:b/>
        </w:rPr>
      </w:pPr>
      <w:r>
        <w:rPr>
          <w:rFonts w:hint="eastAsia"/>
          <w:b/>
        </w:rPr>
        <w:t>要求招标人或相关合同签订单位提供的配合，在标书文件中说明。</w:t>
      </w:r>
    </w:p>
    <w:p>
      <w:pPr>
        <w:pStyle w:val="4"/>
        <w:numPr>
          <w:ilvl w:val="0"/>
          <w:numId w:val="1"/>
        </w:numPr>
        <w:spacing w:line="360" w:lineRule="auto"/>
        <w:ind w:firstLine="422" w:firstLineChars="200"/>
        <w:rPr>
          <w:rFonts w:hint="eastAsia"/>
          <w:b/>
        </w:rPr>
      </w:pPr>
      <w:r>
        <w:rPr>
          <w:rFonts w:hint="eastAsia"/>
          <w:b/>
        </w:rPr>
        <w:t>解释权</w:t>
      </w:r>
    </w:p>
    <w:p>
      <w:pPr>
        <w:pStyle w:val="4"/>
        <w:numPr>
          <w:ilvl w:val="0"/>
          <w:numId w:val="0"/>
        </w:numPr>
        <w:spacing w:line="360" w:lineRule="auto"/>
        <w:ind w:firstLine="420" w:firstLineChars="200"/>
        <w:rPr>
          <w:rFonts w:hint="eastAsia"/>
          <w:b/>
        </w:rPr>
      </w:pPr>
      <w:r>
        <w:rPr>
          <w:rFonts w:hint="eastAsia"/>
        </w:rPr>
        <w:t>本招标文件的最终解释权归招标人，当对一个问题有多种解释时以招标人的书面解释为准。招标文件未做须知明示，而又有相关法律、法规规定的，招标人对此所做解释以相关的法律、法规规定为依据。</w:t>
      </w:r>
    </w:p>
    <w:p>
      <w:pPr>
        <w:pStyle w:val="4"/>
        <w:spacing w:line="360" w:lineRule="auto"/>
        <w:rPr>
          <w:rFonts w:hint="eastAsia" w:ascii="黑体" w:eastAsia="黑体"/>
          <w:b/>
          <w:bCs/>
          <w:sz w:val="28"/>
        </w:rPr>
      </w:pPr>
      <w:r>
        <w:rPr>
          <w:rFonts w:hint="eastAsia" w:ascii="黑体" w:eastAsia="黑体"/>
          <w:b/>
          <w:bCs/>
          <w:sz w:val="28"/>
        </w:rPr>
        <w:t>七、投标、开标、评标</w:t>
      </w:r>
    </w:p>
    <w:p>
      <w:pPr>
        <w:pStyle w:val="4"/>
        <w:spacing w:line="360" w:lineRule="auto"/>
        <w:ind w:firstLine="420" w:firstLineChars="200"/>
        <w:rPr>
          <w:rFonts w:hint="eastAsia"/>
        </w:rPr>
      </w:pPr>
      <w:r>
        <w:rPr>
          <w:rFonts w:hint="eastAsia"/>
        </w:rPr>
        <w:t>1.投标保证金：</w:t>
      </w:r>
    </w:p>
    <w:p>
      <w:pPr>
        <w:pStyle w:val="4"/>
        <w:spacing w:line="360" w:lineRule="auto"/>
        <w:ind w:firstLine="420" w:firstLineChars="200"/>
        <w:rPr>
          <w:rFonts w:hint="eastAsia"/>
          <w:b/>
          <w:bCs/>
          <w:highlight w:val="yellow"/>
        </w:rPr>
      </w:pPr>
      <w:r>
        <w:rPr>
          <w:rFonts w:hint="eastAsia" w:hAnsi="宋体"/>
        </w:rPr>
        <w:t>⑴</w:t>
      </w:r>
      <w:r>
        <w:rPr>
          <w:rFonts w:hint="eastAsia"/>
        </w:rPr>
        <w:t>投标人向招标人财务部门缴纳</w:t>
      </w:r>
      <w:r>
        <w:rPr>
          <w:rFonts w:hint="eastAsia"/>
          <w:b/>
          <w:bCs/>
          <w:u w:val="single"/>
        </w:rPr>
        <w:t>5000.00</w:t>
      </w:r>
      <w:r>
        <w:rPr>
          <w:rFonts w:hint="eastAsia"/>
        </w:rPr>
        <w:t>元（人民币），作为投标人本次投标的保证金</w:t>
      </w:r>
      <w:r>
        <w:rPr>
          <w:rFonts w:hint="eastAsia"/>
          <w:b/>
          <w:bCs/>
          <w:highlight w:val="yellow"/>
        </w:rPr>
        <w:t>（缴纳保证金前请先与招标方确认信息，确认无误后方可上交，如若不然，后果自负）。</w:t>
      </w:r>
    </w:p>
    <w:p>
      <w:pPr>
        <w:pStyle w:val="4"/>
        <w:spacing w:line="360" w:lineRule="auto"/>
        <w:ind w:firstLine="420" w:firstLineChars="200"/>
        <w:rPr>
          <w:rFonts w:hint="eastAsia"/>
        </w:rPr>
      </w:pPr>
      <w:r>
        <w:rPr>
          <w:rFonts w:hint="eastAsia" w:hAnsi="宋体"/>
        </w:rPr>
        <w:t>⑵</w:t>
      </w:r>
      <w:r>
        <w:rPr>
          <w:rFonts w:hint="eastAsia"/>
        </w:rPr>
        <w:t>缴纳方式：基本账户转账；</w:t>
      </w:r>
    </w:p>
    <w:p>
      <w:pPr>
        <w:pStyle w:val="4"/>
        <w:spacing w:line="360" w:lineRule="auto"/>
        <w:ind w:firstLine="420" w:firstLineChars="200"/>
        <w:rPr>
          <w:rFonts w:hint="eastAsia"/>
        </w:rPr>
      </w:pPr>
      <w:r>
        <w:rPr>
          <w:rFonts w:hint="eastAsia" w:hAnsi="宋体"/>
        </w:rPr>
        <w:t>⑶</w:t>
      </w:r>
      <w:r>
        <w:rPr>
          <w:rFonts w:hint="eastAsia"/>
        </w:rPr>
        <w:t>接收单位：中国重汽集团济南橡塑件有限公司；</w:t>
      </w:r>
    </w:p>
    <w:p>
      <w:pPr>
        <w:pStyle w:val="4"/>
        <w:spacing w:line="360" w:lineRule="auto"/>
        <w:ind w:firstLine="420" w:firstLineChars="200"/>
        <w:rPr>
          <w:rFonts w:hint="eastAsia"/>
        </w:rPr>
      </w:pPr>
      <w:r>
        <w:rPr>
          <w:rFonts w:hint="eastAsia" w:hAnsi="宋体"/>
        </w:rPr>
        <w:t>⑷</w:t>
      </w:r>
      <w:r>
        <w:rPr>
          <w:rFonts w:hint="eastAsia"/>
          <w:color w:val="FF0000"/>
        </w:rPr>
        <w:t>转账信息</w:t>
      </w:r>
      <w:r>
        <w:rPr>
          <w:rFonts w:hint="eastAsia"/>
        </w:rPr>
        <w:t>：</w:t>
      </w:r>
    </w:p>
    <w:tbl>
      <w:tblPr>
        <w:tblStyle w:val="10"/>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noWrap w:val="0"/>
            <w:vAlign w:val="center"/>
          </w:tcPr>
          <w:p>
            <w:pPr>
              <w:pStyle w:val="4"/>
              <w:ind w:firstLine="420" w:firstLineChars="200"/>
              <w:rPr>
                <w:rFonts w:hint="eastAsia"/>
                <w:color w:val="FF0000"/>
              </w:rPr>
            </w:pPr>
            <w:r>
              <w:rPr>
                <w:rFonts w:hint="eastAsia"/>
                <w:color w:val="FF0000"/>
              </w:rPr>
              <w:t>开户银行：</w:t>
            </w:r>
            <w:r>
              <w:rPr>
                <w:rFonts w:hint="eastAsia"/>
                <w:color w:val="FF0000"/>
                <w:lang w:val="zh-CN"/>
              </w:rPr>
              <w:t>中信银行股份有限公司济南舜耕支行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noWrap w:val="0"/>
            <w:vAlign w:val="center"/>
          </w:tcPr>
          <w:p>
            <w:pPr>
              <w:pStyle w:val="4"/>
              <w:ind w:firstLine="420" w:firstLineChars="200"/>
              <w:rPr>
                <w:rFonts w:hint="eastAsia"/>
                <w:color w:val="FF0000"/>
              </w:rPr>
            </w:pPr>
            <w:r>
              <w:rPr>
                <w:rFonts w:hint="eastAsia"/>
                <w:color w:val="FF0000"/>
              </w:rPr>
              <w:t>户名：</w:t>
            </w:r>
            <w:r>
              <w:rPr>
                <w:rFonts w:hint="eastAsia"/>
                <w:color w:val="FF0000"/>
                <w:lang w:val="zh-CN"/>
              </w:rPr>
              <w:t>中国重汽集团济南橡塑件有限公司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noWrap w:val="0"/>
            <w:vAlign w:val="center"/>
          </w:tcPr>
          <w:p>
            <w:pPr>
              <w:pStyle w:val="4"/>
              <w:ind w:firstLine="420" w:firstLineChars="200"/>
              <w:rPr>
                <w:rFonts w:hint="eastAsia"/>
                <w:color w:val="FF0000"/>
              </w:rPr>
            </w:pPr>
            <w:r>
              <w:rPr>
                <w:rFonts w:hint="eastAsia"/>
                <w:color w:val="FF0000"/>
              </w:rPr>
              <w:t>账号：</w:t>
            </w:r>
            <w:r>
              <w:rPr>
                <w:rFonts w:hint="eastAsia"/>
                <w:color w:val="FF0000"/>
                <w:lang w:val="zh-CN"/>
              </w:rPr>
              <w:t>73726 10182 8000  17682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noWrap w:val="0"/>
            <w:vAlign w:val="center"/>
          </w:tcPr>
          <w:p>
            <w:pPr>
              <w:pStyle w:val="4"/>
              <w:ind w:firstLine="420" w:firstLineChars="200"/>
              <w:rPr>
                <w:rFonts w:hint="eastAsia"/>
                <w:color w:val="FF0000"/>
              </w:rPr>
            </w:pPr>
            <w:r>
              <w:rPr>
                <w:rFonts w:hint="eastAsia"/>
                <w:color w:val="FF0000"/>
              </w:rPr>
              <w:t>行号：</w:t>
            </w:r>
            <w:r>
              <w:rPr>
                <w:rFonts w:hint="eastAsia"/>
                <w:color w:val="FF0000"/>
                <w:lang w:val="zh-CN"/>
              </w:rPr>
              <w:t>302451037264</w:t>
            </w:r>
          </w:p>
        </w:tc>
      </w:tr>
    </w:tbl>
    <w:p>
      <w:pPr>
        <w:pStyle w:val="4"/>
        <w:spacing w:line="360" w:lineRule="auto"/>
        <w:ind w:firstLine="420" w:firstLineChars="200"/>
        <w:rPr>
          <w:rFonts w:hint="eastAsia" w:hAnsi="宋体" w:cs="宋体"/>
        </w:rPr>
      </w:pPr>
      <w:r>
        <w:rPr>
          <w:rFonts w:hint="eastAsia" w:hAnsi="宋体" w:cs="宋体"/>
        </w:rPr>
        <w:t>⑸说明：</w:t>
      </w:r>
    </w:p>
    <w:p>
      <w:pPr>
        <w:pStyle w:val="4"/>
        <w:spacing w:line="360" w:lineRule="auto"/>
        <w:ind w:firstLine="420" w:firstLineChars="200"/>
        <w:rPr>
          <w:rFonts w:hint="eastAsia" w:hAnsi="宋体" w:cs="宋体"/>
        </w:rPr>
      </w:pPr>
      <w:r>
        <w:rPr>
          <w:rFonts w:hint="eastAsia" w:hAnsi="宋体" w:cs="宋体"/>
        </w:rPr>
        <w:t>(a)无正当理由随意放弃投标、撤销投标文件、中标后无正当理由拒签合同、在签订合同时向招标人或合同签订单位提出无理附加条件的，投标保证金不予返还，该投标人2年不得参与招标人组织的招投标项目。不存在以上违规情况的投标人，招标人按照退款程序，在确定中标人后</w:t>
      </w:r>
      <w:r>
        <w:rPr>
          <w:rFonts w:hint="eastAsia" w:hAnsi="宋体" w:cs="宋体"/>
          <w:u w:val="single"/>
        </w:rPr>
        <w:t>次月底前</w:t>
      </w:r>
      <w:r>
        <w:rPr>
          <w:rFonts w:hint="eastAsia" w:hAnsi="宋体" w:cs="宋体"/>
        </w:rPr>
        <w:t>内按投标人（除中标人外）所提供的投标保证金退付表（详见本招标书“第二章 投标文件编制”之“三、投标文件格式要求”之格式10相关要求）退还投标保证金（本金，不计息）。</w:t>
      </w:r>
    </w:p>
    <w:p>
      <w:pPr>
        <w:pStyle w:val="4"/>
        <w:spacing w:line="360" w:lineRule="auto"/>
        <w:ind w:firstLine="420" w:firstLineChars="200"/>
        <w:rPr>
          <w:rFonts w:hint="eastAsia"/>
        </w:rPr>
      </w:pPr>
      <w:r>
        <w:rPr>
          <w:rFonts w:hint="eastAsia"/>
        </w:rPr>
        <w:t>(b)投标人在向招标人出示《投标保证金缴纳凭证》后方可进行投标。</w:t>
      </w:r>
    </w:p>
    <w:p>
      <w:pPr>
        <w:pStyle w:val="4"/>
        <w:spacing w:line="360" w:lineRule="auto"/>
        <w:ind w:firstLine="420" w:firstLineChars="200"/>
        <w:rPr>
          <w:rFonts w:hint="eastAsia"/>
          <w:szCs w:val="22"/>
        </w:rPr>
      </w:pPr>
      <w:r>
        <w:rPr>
          <w:rFonts w:hint="eastAsia"/>
        </w:rPr>
        <w:t>(c)</w:t>
      </w:r>
      <w:r>
        <w:rPr>
          <w:rFonts w:hint="eastAsia"/>
          <w:szCs w:val="22"/>
        </w:rPr>
        <w:t>发生以下情况时，项目实施单位有权没收保证金：</w:t>
      </w:r>
    </w:p>
    <w:p>
      <w:pPr>
        <w:pStyle w:val="4"/>
        <w:spacing w:line="360" w:lineRule="auto"/>
        <w:ind w:firstLine="420" w:firstLineChars="200"/>
        <w:rPr>
          <w:rFonts w:hint="eastAsia" w:hAnsi="宋体" w:cs="宋体"/>
          <w:highlight w:val="yellow"/>
        </w:rPr>
      </w:pPr>
      <w:r>
        <w:rPr>
          <w:rFonts w:hint="eastAsia" w:hAnsi="宋体" w:cs="宋体"/>
          <w:highlight w:val="yellow"/>
        </w:rPr>
        <w:t>①供应商在提交响应文件截止时间后撤回响应文件的；</w:t>
      </w:r>
    </w:p>
    <w:p>
      <w:pPr>
        <w:pStyle w:val="4"/>
        <w:spacing w:line="360" w:lineRule="auto"/>
        <w:ind w:firstLine="420" w:firstLineChars="200"/>
        <w:rPr>
          <w:rFonts w:hint="eastAsia" w:hAnsi="宋体" w:cs="宋体"/>
          <w:highlight w:val="yellow"/>
        </w:rPr>
      </w:pPr>
      <w:r>
        <w:rPr>
          <w:rFonts w:hint="eastAsia" w:hAnsi="宋体" w:cs="宋体"/>
          <w:highlight w:val="yellow"/>
        </w:rPr>
        <w:t>②供应商在响应文件中提供虚假材料的；</w:t>
      </w:r>
    </w:p>
    <w:p>
      <w:pPr>
        <w:pStyle w:val="4"/>
        <w:spacing w:line="360" w:lineRule="auto"/>
        <w:ind w:firstLine="420" w:firstLineChars="200"/>
        <w:rPr>
          <w:rFonts w:hint="eastAsia" w:hAnsi="宋体" w:cs="宋体"/>
          <w:highlight w:val="yellow"/>
        </w:rPr>
      </w:pPr>
      <w:r>
        <w:rPr>
          <w:rFonts w:hint="eastAsia" w:hAnsi="宋体" w:cs="宋体"/>
          <w:highlight w:val="yellow"/>
        </w:rPr>
        <w:t>③除因不可抗力或谈判文件、询价通知书认可的情形以外，成交供应商不与采购人签订合同的；</w:t>
      </w:r>
    </w:p>
    <w:p>
      <w:pPr>
        <w:pStyle w:val="4"/>
        <w:spacing w:line="360" w:lineRule="auto"/>
        <w:ind w:firstLine="420" w:firstLineChars="200"/>
        <w:rPr>
          <w:rFonts w:hint="eastAsia" w:hAnsi="宋体" w:cs="宋体"/>
          <w:highlight w:val="yellow"/>
        </w:rPr>
      </w:pPr>
      <w:r>
        <w:rPr>
          <w:rFonts w:hint="eastAsia" w:hAnsi="宋体" w:cs="宋体"/>
          <w:highlight w:val="yellow"/>
        </w:rPr>
        <w:t>④供应商与采购人、其他供应商或者采购代理机构恶意串通、围标、陪标的；</w:t>
      </w:r>
    </w:p>
    <w:p>
      <w:pPr>
        <w:pStyle w:val="4"/>
        <w:spacing w:line="360" w:lineRule="auto"/>
        <w:ind w:firstLine="420" w:firstLineChars="200"/>
        <w:rPr>
          <w:rFonts w:hint="eastAsia" w:hAnsi="宋体" w:cs="宋体"/>
          <w:highlight w:val="yellow"/>
        </w:rPr>
      </w:pPr>
      <w:r>
        <w:rPr>
          <w:rFonts w:hint="eastAsia" w:hAnsi="宋体" w:cs="宋体"/>
          <w:highlight w:val="yellow"/>
        </w:rPr>
        <w:t>⑤采购文件规定的其他情形；</w:t>
      </w:r>
    </w:p>
    <w:p>
      <w:pPr>
        <w:pStyle w:val="4"/>
        <w:spacing w:line="360" w:lineRule="auto"/>
        <w:ind w:firstLine="420" w:firstLineChars="200"/>
        <w:rPr>
          <w:rFonts w:hint="eastAsia" w:hAnsi="宋体" w:cs="宋体"/>
          <w:highlight w:val="yellow"/>
        </w:rPr>
      </w:pPr>
      <w:r>
        <w:rPr>
          <w:rFonts w:hint="eastAsia" w:hAnsi="宋体" w:cs="宋体"/>
          <w:highlight w:val="yellow"/>
        </w:rPr>
        <w:t>⑥供应商有违约违规行为或被投诉、举报的，在调查处理期间，保证金暂不退还，待调查处理结束后按有关规定处理。</w:t>
      </w:r>
    </w:p>
    <w:p>
      <w:pPr>
        <w:pStyle w:val="4"/>
        <w:spacing w:line="360" w:lineRule="auto"/>
        <w:ind w:firstLine="420" w:firstLineChars="200"/>
        <w:rPr>
          <w:rFonts w:hint="eastAsia"/>
        </w:rPr>
      </w:pPr>
      <w:r>
        <w:rPr>
          <w:rFonts w:hint="eastAsia"/>
        </w:rPr>
        <w:t>2.开标</w:t>
      </w:r>
    </w:p>
    <w:p>
      <w:pPr>
        <w:pStyle w:val="9"/>
        <w:spacing w:line="360" w:lineRule="auto"/>
        <w:ind w:firstLine="420" w:firstLineChars="200"/>
      </w:pPr>
      <w:r>
        <w:rPr>
          <w:rFonts w:hint="eastAsia" w:ascii="宋体" w:hAnsi="Courier New"/>
          <w:sz w:val="21"/>
          <w:lang w:bidi="ar"/>
        </w:rPr>
        <w:t>（1）本次招标的开标、评标由招标人依法组织实施，本次招标采用技术标和商务标分级开标的模式。</w:t>
      </w:r>
    </w:p>
    <w:p>
      <w:pPr>
        <w:pStyle w:val="9"/>
        <w:spacing w:line="360" w:lineRule="auto"/>
        <w:ind w:firstLine="420" w:firstLineChars="200"/>
      </w:pPr>
      <w:r>
        <w:rPr>
          <w:rFonts w:hint="eastAsia" w:ascii="宋体" w:hAnsi="Courier New"/>
          <w:sz w:val="21"/>
          <w:lang w:bidi="ar"/>
        </w:rPr>
        <w:t>（2）本项目开标时间和地点见投标人须知前附表。开标会议由招标人组织并主持。招标人邀请各投标人派员参加开标会议。投标人未参加开标的，视同认可开标结果。</w:t>
      </w:r>
    </w:p>
    <w:p>
      <w:pPr>
        <w:pStyle w:val="9"/>
        <w:spacing w:line="360" w:lineRule="auto"/>
        <w:ind w:firstLine="420" w:firstLineChars="200"/>
      </w:pPr>
      <w:r>
        <w:rPr>
          <w:rFonts w:hint="eastAsia" w:ascii="宋体" w:hAnsi="Courier New"/>
          <w:sz w:val="21"/>
          <w:lang w:bidi="ar"/>
        </w:rPr>
        <w:t>（3）开标程序</w:t>
      </w:r>
    </w:p>
    <w:p>
      <w:pPr>
        <w:pStyle w:val="9"/>
        <w:spacing w:line="360" w:lineRule="auto"/>
        <w:ind w:firstLine="420" w:firstLineChars="200"/>
      </w:pPr>
      <w:r>
        <w:rPr>
          <w:rFonts w:hint="eastAsia" w:ascii="宋体" w:hAnsi="Courier New"/>
          <w:sz w:val="21"/>
          <w:lang w:bidi="ar"/>
        </w:rPr>
        <w:t>（a）宣布开标会议开始。</w:t>
      </w:r>
    </w:p>
    <w:p>
      <w:pPr>
        <w:pStyle w:val="9"/>
        <w:spacing w:line="360" w:lineRule="auto"/>
        <w:ind w:firstLine="420" w:firstLineChars="200"/>
      </w:pPr>
      <w:r>
        <w:rPr>
          <w:rFonts w:hint="eastAsia" w:ascii="宋体" w:hAnsi="Courier New"/>
          <w:sz w:val="21"/>
          <w:lang w:bidi="ar"/>
        </w:rPr>
        <w:t>（b）介绍与会人员。</w:t>
      </w:r>
    </w:p>
    <w:p>
      <w:pPr>
        <w:pStyle w:val="9"/>
        <w:spacing w:line="360" w:lineRule="auto"/>
        <w:ind w:firstLine="420" w:firstLineChars="200"/>
      </w:pPr>
      <w:r>
        <w:rPr>
          <w:rFonts w:hint="eastAsia" w:ascii="宋体" w:hAnsi="Courier New"/>
          <w:sz w:val="21"/>
          <w:lang w:bidi="ar"/>
        </w:rPr>
        <w:t>（c）核验投标人资格证件。</w:t>
      </w:r>
    </w:p>
    <w:p>
      <w:pPr>
        <w:pStyle w:val="9"/>
        <w:spacing w:line="360" w:lineRule="auto"/>
        <w:ind w:firstLine="420" w:firstLineChars="200"/>
      </w:pPr>
      <w:r>
        <w:rPr>
          <w:rFonts w:hint="eastAsia" w:ascii="宋体" w:hAnsi="Courier New"/>
          <w:sz w:val="21"/>
          <w:lang w:bidi="ar"/>
        </w:rPr>
        <w:t>（d）投标人或投标人推选的代表对投标文件密封情况进行检查（投标人未参加开标会议的，视同认可投标文件密封完好）。</w:t>
      </w:r>
    </w:p>
    <w:p>
      <w:pPr>
        <w:pStyle w:val="9"/>
        <w:spacing w:line="360" w:lineRule="auto"/>
        <w:ind w:firstLine="420" w:firstLineChars="200"/>
      </w:pPr>
      <w:r>
        <w:rPr>
          <w:rFonts w:hint="eastAsia" w:ascii="宋体" w:hAnsi="Courier New"/>
          <w:sz w:val="21"/>
          <w:lang w:bidi="ar"/>
        </w:rPr>
        <w:t>（e）经确认无误后，由工作人员当众拆封，先拆启技术标书，开标一览表及商务标书暂时不拆启，由招标人指定专人保管。由评标专家组对所有投标方的技术方案进行综合评定和打分，确定进入商务标评阶段的投标方。</w:t>
      </w:r>
    </w:p>
    <w:p>
      <w:pPr>
        <w:pStyle w:val="9"/>
        <w:spacing w:line="360" w:lineRule="auto"/>
        <w:ind w:firstLine="420" w:firstLineChars="200"/>
      </w:pPr>
      <w:r>
        <w:rPr>
          <w:rFonts w:hint="eastAsia" w:ascii="宋体" w:hAnsi="Courier New"/>
          <w:sz w:val="21"/>
          <w:lang w:bidi="ar"/>
        </w:rPr>
        <w:t>（f）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pPr>
        <w:pStyle w:val="9"/>
        <w:spacing w:line="360" w:lineRule="auto"/>
        <w:ind w:firstLine="420" w:firstLineChars="200"/>
      </w:pPr>
      <w:r>
        <w:rPr>
          <w:rFonts w:hint="eastAsia" w:ascii="宋体" w:hAnsi="Courier New"/>
          <w:sz w:val="21"/>
          <w:lang w:bidi="ar"/>
        </w:rPr>
        <w:t>（g）根据技术标及商务标综合得分，形成专家意见汇总，推荐性价比最优的投标方。</w:t>
      </w:r>
    </w:p>
    <w:p>
      <w:pPr>
        <w:pStyle w:val="9"/>
        <w:spacing w:line="360" w:lineRule="auto"/>
        <w:ind w:firstLine="420" w:firstLineChars="200"/>
      </w:pPr>
      <w:r>
        <w:rPr>
          <w:rFonts w:hint="eastAsia" w:ascii="宋体" w:hAnsi="Courier New"/>
          <w:sz w:val="21"/>
          <w:lang w:bidi="ar"/>
        </w:rPr>
        <w:t>（h）招标人有权根据项目情况，采取多级评标模式，最终确定投标人排序。</w:t>
      </w:r>
    </w:p>
    <w:p>
      <w:pPr>
        <w:pStyle w:val="4"/>
        <w:spacing w:line="360" w:lineRule="auto"/>
        <w:ind w:firstLine="420" w:firstLineChars="200"/>
        <w:rPr>
          <w:rFonts w:hint="eastAsia"/>
        </w:rPr>
      </w:pPr>
      <w:r>
        <w:rPr>
          <w:rFonts w:hint="eastAsia"/>
          <w:lang w:bidi="ar"/>
        </w:rPr>
        <w:t>（i）</w:t>
      </w:r>
      <w:r>
        <w:rPr>
          <w:rFonts w:hint="eastAsia"/>
          <w:b/>
          <w:lang w:bidi="ar"/>
        </w:rPr>
        <w:t>投标前请各投标方按照招标文件要求对项目方案进行充分准备，投标单位已默认认可上述开标、评标过程，无异议。招标人无义务对未入围投标方及未中标方做任何解释。</w:t>
      </w:r>
    </w:p>
    <w:p>
      <w:pPr>
        <w:pStyle w:val="4"/>
        <w:spacing w:line="360" w:lineRule="auto"/>
        <w:ind w:firstLine="420" w:firstLineChars="200"/>
        <w:rPr>
          <w:rFonts w:hint="eastAsia"/>
        </w:rPr>
      </w:pPr>
      <w:r>
        <w:rPr>
          <w:rFonts w:hint="eastAsia"/>
          <w:highlight w:val="yellow"/>
        </w:rPr>
        <w:t>所有报价货币单位均为：</w:t>
      </w:r>
      <w:r>
        <w:rPr>
          <w:rFonts w:hint="eastAsia"/>
          <w:b/>
          <w:bCs/>
          <w:highlight w:val="yellow"/>
        </w:rPr>
        <w:t>元（人民币）。</w:t>
      </w:r>
    </w:p>
    <w:p>
      <w:pPr>
        <w:spacing w:line="360" w:lineRule="auto"/>
        <w:ind w:right="2" w:firstLine="420" w:firstLineChars="200"/>
        <w:rPr>
          <w:rFonts w:hint="eastAsia" w:ascii="宋体" w:hAnsi="Courier New"/>
          <w:szCs w:val="22"/>
        </w:rPr>
      </w:pPr>
      <w:r>
        <w:rPr>
          <w:rFonts w:hint="eastAsia" w:ascii="宋体" w:hAnsi="Courier New"/>
          <w:szCs w:val="22"/>
        </w:rPr>
        <w:t>3.评标</w:t>
      </w:r>
    </w:p>
    <w:p>
      <w:pPr>
        <w:pStyle w:val="4"/>
        <w:spacing w:line="360" w:lineRule="auto"/>
        <w:ind w:firstLine="420" w:firstLineChars="200"/>
        <w:rPr>
          <w:rFonts w:hint="eastAsia" w:eastAsia="宋体"/>
          <w:lang w:eastAsia="zh-CN"/>
        </w:rPr>
      </w:pPr>
      <w:r>
        <w:rPr>
          <w:rFonts w:hint="eastAsia"/>
        </w:rPr>
        <w:t>评标由依照有关法律、法规组建的评标委员会负责。评标委员会由招标人或其委托的招标代理机构熟悉相关业务的代表，以及有关技术、经济等方面的专家组成。技术标专家组和商务标专家组须为 3 人及以上单数，专家人员不得重复</w:t>
      </w:r>
      <w:r>
        <w:rPr>
          <w:rFonts w:hint="eastAsia"/>
          <w:lang w:eastAsia="zh-CN"/>
        </w:rPr>
        <w:t>。</w:t>
      </w:r>
    </w:p>
    <w:p>
      <w:pPr>
        <w:pStyle w:val="4"/>
        <w:spacing w:line="360" w:lineRule="auto"/>
        <w:ind w:firstLine="420" w:firstLineChars="200"/>
        <w:rPr>
          <w:rFonts w:hint="eastAsia"/>
        </w:rPr>
      </w:pPr>
    </w:p>
    <w:p>
      <w:pPr>
        <w:pStyle w:val="4"/>
        <w:spacing w:line="360" w:lineRule="auto"/>
        <w:ind w:firstLine="420" w:firstLineChars="200"/>
        <w:rPr>
          <w:rFonts w:hint="eastAsia" w:hAnsi="宋体"/>
          <w:szCs w:val="21"/>
        </w:rPr>
      </w:pPr>
      <w:r>
        <w:rPr>
          <w:rFonts w:hint="eastAsia" w:hAnsi="宋体"/>
          <w:szCs w:val="21"/>
        </w:rPr>
        <w:t>4.评分标准</w:t>
      </w:r>
    </w:p>
    <w:tbl>
      <w:tblPr>
        <w:tblStyle w:val="10"/>
        <w:tblW w:w="4999" w:type="pct"/>
        <w:tblInd w:w="0" w:type="dxa"/>
        <w:tblLayout w:type="autofit"/>
        <w:tblCellMar>
          <w:top w:w="0" w:type="dxa"/>
          <w:left w:w="0" w:type="dxa"/>
          <w:bottom w:w="0" w:type="dxa"/>
          <w:right w:w="0" w:type="dxa"/>
        </w:tblCellMar>
      </w:tblPr>
      <w:tblGrid>
        <w:gridCol w:w="563"/>
        <w:gridCol w:w="526"/>
        <w:gridCol w:w="1235"/>
        <w:gridCol w:w="651"/>
        <w:gridCol w:w="6118"/>
      </w:tblGrid>
      <w:tr>
        <w:tblPrEx>
          <w:tblCellMar>
            <w:top w:w="0" w:type="dxa"/>
            <w:left w:w="0" w:type="dxa"/>
            <w:bottom w:w="0" w:type="dxa"/>
            <w:right w:w="0" w:type="dxa"/>
          </w:tblCellMar>
        </w:tblPrEx>
        <w:trPr>
          <w:cantSplit/>
          <w:trHeight w:val="793" w:hRule="atLeast"/>
        </w:trPr>
        <w:tc>
          <w:tcPr>
            <w:tcW w:w="3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评标</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因素</w:t>
            </w:r>
          </w:p>
        </w:tc>
        <w:tc>
          <w:tcPr>
            <w:tcW w:w="289" w:type="pct"/>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总分</w:t>
            </w:r>
          </w:p>
        </w:tc>
        <w:tc>
          <w:tcPr>
            <w:tcW w:w="67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评价内容</w:t>
            </w:r>
          </w:p>
        </w:tc>
        <w:tc>
          <w:tcPr>
            <w:tcW w:w="35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最高</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得分</w:t>
            </w:r>
          </w:p>
        </w:tc>
        <w:tc>
          <w:tcPr>
            <w:tcW w:w="336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评分标准</w:t>
            </w:r>
          </w:p>
        </w:tc>
      </w:tr>
      <w:tr>
        <w:tblPrEx>
          <w:tblCellMar>
            <w:top w:w="0" w:type="dxa"/>
            <w:left w:w="0" w:type="dxa"/>
            <w:bottom w:w="0" w:type="dxa"/>
            <w:right w:w="0" w:type="dxa"/>
          </w:tblCellMar>
        </w:tblPrEx>
        <w:trPr>
          <w:cantSplit/>
          <w:trHeight w:val="23" w:hRule="atLeast"/>
        </w:trPr>
        <w:tc>
          <w:tcPr>
            <w:tcW w:w="310" w:type="pct"/>
            <w:vMerge w:val="restart"/>
            <w:tcBorders>
              <w:top w:val="single" w:color="000000" w:sz="4" w:space="0"/>
              <w:left w:val="single" w:color="000000" w:sz="4" w:space="0"/>
              <w:right w:val="single" w:color="auto" w:sz="4" w:space="0"/>
            </w:tcBorders>
            <w:noWrap w:val="0"/>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技术部分</w:t>
            </w:r>
          </w:p>
        </w:tc>
        <w:tc>
          <w:tcPr>
            <w:tcW w:w="289" w:type="pct"/>
            <w:vMerge w:val="restart"/>
            <w:tcBorders>
              <w:top w:val="single" w:color="auto" w:sz="4" w:space="0"/>
              <w:left w:val="single" w:color="auto"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w:t>
            </w:r>
            <w:r>
              <w:rPr>
                <w:rFonts w:hint="eastAsia" w:ascii="宋体" w:hAnsi="宋体" w:cs="宋体"/>
                <w:color w:val="000000"/>
                <w:szCs w:val="21"/>
              </w:rPr>
              <w:t>0</w:t>
            </w:r>
            <w:r>
              <w:rPr>
                <w:rFonts w:hint="eastAsia" w:ascii="宋体" w:hAnsi="宋体" w:cs="宋体"/>
                <w:color w:val="000000"/>
                <w:szCs w:val="21"/>
                <w:lang w:val="en-US" w:eastAsia="zh-CN"/>
              </w:rPr>
              <w:t>0</w:t>
            </w:r>
          </w:p>
        </w:tc>
        <w:tc>
          <w:tcPr>
            <w:tcW w:w="679" w:type="pct"/>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技术方案</w:t>
            </w:r>
          </w:p>
        </w:tc>
        <w:tc>
          <w:tcPr>
            <w:tcW w:w="35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ascii="宋体" w:hAnsi="宋体" w:cs="宋体"/>
                <w:color w:val="000000"/>
                <w:szCs w:val="21"/>
              </w:rPr>
            </w:pPr>
            <w:r>
              <w:rPr>
                <w:rFonts w:hint="eastAsia" w:ascii="宋体" w:hAnsi="宋体" w:cs="宋体"/>
                <w:color w:val="000000"/>
                <w:szCs w:val="21"/>
                <w:lang w:val="en-US" w:eastAsia="zh-CN"/>
              </w:rPr>
              <w:t>6</w:t>
            </w:r>
            <w:r>
              <w:rPr>
                <w:rFonts w:ascii="宋体" w:hAnsi="宋体" w:cs="宋体"/>
                <w:color w:val="000000"/>
                <w:szCs w:val="21"/>
              </w:rPr>
              <w:t>0</w:t>
            </w:r>
          </w:p>
        </w:tc>
        <w:tc>
          <w:tcPr>
            <w:tcW w:w="336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1.完全满足招标文件配置要求得基础分</w:t>
            </w:r>
            <w:r>
              <w:rPr>
                <w:rFonts w:hint="eastAsia" w:ascii="宋体" w:hAnsi="宋体" w:cs="宋体"/>
                <w:color w:val="000000"/>
                <w:kern w:val="0"/>
                <w:szCs w:val="21"/>
                <w:lang w:val="en-US" w:eastAsia="zh-CN" w:bidi="ar"/>
              </w:rPr>
              <w:t>4</w:t>
            </w:r>
            <w:r>
              <w:rPr>
                <w:rFonts w:ascii="宋体" w:hAnsi="宋体" w:cs="宋体"/>
                <w:color w:val="000000"/>
                <w:kern w:val="0"/>
                <w:szCs w:val="21"/>
                <w:lang w:bidi="ar"/>
              </w:rPr>
              <w:t>0</w:t>
            </w:r>
            <w:r>
              <w:rPr>
                <w:rFonts w:hint="eastAsia" w:ascii="宋体" w:hAnsi="宋体" w:cs="宋体"/>
                <w:color w:val="000000"/>
                <w:kern w:val="0"/>
                <w:szCs w:val="21"/>
                <w:lang w:bidi="ar"/>
              </w:rPr>
              <w:t>分，有实质性增项且为用户所需，每项酌情加</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4</w:t>
            </w:r>
            <w:r>
              <w:rPr>
                <w:rFonts w:hint="eastAsia" w:ascii="宋体" w:hAnsi="宋体" w:cs="宋体"/>
                <w:color w:val="000000"/>
                <w:kern w:val="0"/>
                <w:szCs w:val="21"/>
                <w:lang w:bidi="ar"/>
              </w:rPr>
              <w:t>分，最多加</w:t>
            </w:r>
            <w:r>
              <w:rPr>
                <w:rFonts w:hint="eastAsia" w:ascii="宋体" w:hAnsi="宋体" w:cs="宋体"/>
                <w:color w:val="000000"/>
                <w:kern w:val="0"/>
                <w:szCs w:val="21"/>
                <w:lang w:val="en-US" w:eastAsia="zh-CN" w:bidi="ar"/>
              </w:rPr>
              <w:t>2</w:t>
            </w:r>
            <w:r>
              <w:rPr>
                <w:rFonts w:ascii="宋体" w:hAnsi="宋体" w:cs="宋体"/>
                <w:color w:val="000000"/>
                <w:kern w:val="0"/>
                <w:szCs w:val="21"/>
                <w:lang w:bidi="ar"/>
              </w:rPr>
              <w:t>0</w:t>
            </w:r>
            <w:r>
              <w:rPr>
                <w:rFonts w:hint="eastAsia" w:ascii="宋体" w:hAnsi="宋体" w:cs="宋体"/>
                <w:color w:val="000000"/>
                <w:kern w:val="0"/>
                <w:szCs w:val="21"/>
                <w:lang w:bidi="ar"/>
              </w:rPr>
              <w:t>分；</w:t>
            </w:r>
          </w:p>
          <w:p>
            <w:pPr>
              <w:widowControl/>
              <w:jc w:val="left"/>
              <w:textAlignment w:val="center"/>
              <w:rPr>
                <w:rFonts w:ascii="宋体" w:hAnsi="宋体" w:cs="宋体"/>
                <w:color w:val="000000"/>
                <w:szCs w:val="21"/>
              </w:rPr>
            </w:pPr>
            <w:r>
              <w:rPr>
                <w:rFonts w:ascii="宋体" w:hAnsi="宋体" w:cs="宋体"/>
                <w:color w:val="000000"/>
                <w:kern w:val="0"/>
                <w:szCs w:val="21"/>
                <w:lang w:bidi="ar"/>
              </w:rPr>
              <w:t>2</w:t>
            </w:r>
            <w:r>
              <w:rPr>
                <w:rFonts w:hint="eastAsia" w:ascii="宋体" w:hAnsi="宋体" w:cs="宋体"/>
                <w:color w:val="000000"/>
                <w:kern w:val="0"/>
                <w:szCs w:val="21"/>
                <w:lang w:bidi="ar"/>
              </w:rPr>
              <w:t>.有缺项但对使用无实质性影响，每项酌情减</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4</w:t>
            </w:r>
            <w:r>
              <w:rPr>
                <w:rFonts w:hint="eastAsia" w:ascii="宋体" w:hAnsi="宋体" w:cs="宋体"/>
                <w:color w:val="000000"/>
                <w:kern w:val="0"/>
                <w:szCs w:val="21"/>
                <w:lang w:bidi="ar"/>
              </w:rPr>
              <w:t>分，减完为止；</w:t>
            </w:r>
          </w:p>
        </w:tc>
      </w:tr>
      <w:tr>
        <w:tblPrEx>
          <w:tblCellMar>
            <w:top w:w="0" w:type="dxa"/>
            <w:left w:w="0" w:type="dxa"/>
            <w:bottom w:w="0" w:type="dxa"/>
            <w:right w:w="0" w:type="dxa"/>
          </w:tblCellMar>
        </w:tblPrEx>
        <w:trPr>
          <w:cantSplit/>
          <w:trHeight w:val="23" w:hRule="atLeast"/>
        </w:trPr>
        <w:tc>
          <w:tcPr>
            <w:tcW w:w="310" w:type="pct"/>
            <w:vMerge w:val="continue"/>
            <w:tcBorders>
              <w:left w:val="single" w:color="000000" w:sz="4" w:space="0"/>
              <w:right w:val="single" w:color="auto" w:sz="4" w:space="0"/>
            </w:tcBorders>
            <w:noWrap w:val="0"/>
            <w:tcMar>
              <w:top w:w="12" w:type="dxa"/>
              <w:left w:w="12" w:type="dxa"/>
              <w:right w:w="12" w:type="dxa"/>
            </w:tcMar>
            <w:vAlign w:val="center"/>
          </w:tcPr>
          <w:p>
            <w:pPr>
              <w:jc w:val="center"/>
              <w:rPr>
                <w:rFonts w:ascii="宋体" w:hAnsi="宋体" w:cs="宋体"/>
                <w:color w:val="000000"/>
                <w:szCs w:val="21"/>
              </w:rPr>
            </w:pPr>
          </w:p>
        </w:tc>
        <w:tc>
          <w:tcPr>
            <w:tcW w:w="289" w:type="pct"/>
            <w:vMerge w:val="continue"/>
            <w:tcBorders>
              <w:left w:val="single" w:color="auto" w:sz="4" w:space="0"/>
              <w:right w:val="single" w:color="auto" w:sz="4" w:space="0"/>
            </w:tcBorders>
            <w:noWrap w:val="0"/>
            <w:tcMar>
              <w:top w:w="12" w:type="dxa"/>
              <w:left w:w="12" w:type="dxa"/>
              <w:right w:w="12" w:type="dxa"/>
            </w:tcMar>
            <w:vAlign w:val="center"/>
          </w:tcPr>
          <w:p>
            <w:pPr>
              <w:jc w:val="center"/>
              <w:rPr>
                <w:rFonts w:ascii="宋体" w:hAnsi="宋体" w:cs="宋体"/>
                <w:color w:val="000000"/>
                <w:szCs w:val="21"/>
              </w:rPr>
            </w:pPr>
          </w:p>
        </w:tc>
        <w:tc>
          <w:tcPr>
            <w:tcW w:w="679" w:type="pct"/>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ascii="宋体" w:hAnsi="宋体" w:cs="宋体"/>
                <w:color w:val="000000"/>
                <w:szCs w:val="21"/>
              </w:rPr>
            </w:pPr>
            <w:r>
              <w:rPr>
                <w:rFonts w:hint="eastAsia" w:ascii="宋体" w:hAnsi="宋体" w:cs="宋体"/>
                <w:color w:val="000000"/>
                <w:szCs w:val="21"/>
              </w:rPr>
              <w:t>业绩</w:t>
            </w:r>
          </w:p>
        </w:tc>
        <w:tc>
          <w:tcPr>
            <w:tcW w:w="35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w:t>
            </w:r>
          </w:p>
        </w:tc>
        <w:tc>
          <w:tcPr>
            <w:tcW w:w="336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投标人在20</w:t>
            </w:r>
            <w:r>
              <w:rPr>
                <w:rFonts w:ascii="宋体" w:hAnsi="宋体" w:cs="宋体"/>
                <w:color w:val="000000"/>
                <w:kern w:val="0"/>
                <w:szCs w:val="21"/>
                <w:lang w:bidi="ar"/>
              </w:rPr>
              <w:t>20</w:t>
            </w:r>
            <w:r>
              <w:rPr>
                <w:rFonts w:hint="eastAsia" w:ascii="宋体" w:hAnsi="宋体" w:cs="宋体"/>
                <w:color w:val="000000"/>
                <w:kern w:val="0"/>
                <w:szCs w:val="21"/>
                <w:lang w:bidi="ar"/>
              </w:rPr>
              <w:t>年1月1日以来在中国与本标同类规格产品的业绩，以合同</w:t>
            </w:r>
            <w:r>
              <w:rPr>
                <w:rFonts w:hint="eastAsia" w:ascii="Calibri" w:hAnsi="Calibri"/>
              </w:rPr>
              <w:t>复印件加盖公章为准（</w:t>
            </w:r>
            <w:r>
              <w:rPr>
                <w:rFonts w:hint="eastAsia" w:ascii="Calibri" w:hAnsi="Calibri"/>
                <w:bCs/>
              </w:rPr>
              <w:t>须有客户联系方式及联系人以供招标人核实确认）</w:t>
            </w:r>
            <w:r>
              <w:rPr>
                <w:rFonts w:ascii="宋体" w:hAnsi="宋体" w:cs="宋体"/>
                <w:color w:val="000000"/>
                <w:szCs w:val="21"/>
                <w:lang w:bidi="ar"/>
              </w:rPr>
              <w:t>，每个合同加</w:t>
            </w:r>
            <w:r>
              <w:rPr>
                <w:rFonts w:hint="eastAsia" w:ascii="宋体" w:hAnsi="宋体" w:cs="宋体"/>
                <w:color w:val="000000"/>
                <w:szCs w:val="21"/>
                <w:lang w:val="en-US" w:eastAsia="zh-CN" w:bidi="ar"/>
              </w:rPr>
              <w:t>6</w:t>
            </w:r>
            <w:r>
              <w:rPr>
                <w:rFonts w:ascii="宋体" w:hAnsi="宋体" w:cs="宋体"/>
                <w:color w:val="000000"/>
                <w:szCs w:val="21"/>
                <w:lang w:bidi="ar"/>
              </w:rPr>
              <w:t>分，满分</w:t>
            </w:r>
            <w:r>
              <w:rPr>
                <w:rFonts w:hint="eastAsia" w:ascii="宋体" w:hAnsi="宋体" w:cs="宋体"/>
                <w:color w:val="000000"/>
                <w:szCs w:val="21"/>
                <w:lang w:val="en-US" w:eastAsia="zh-CN" w:bidi="ar"/>
              </w:rPr>
              <w:t>30</w:t>
            </w:r>
            <w:r>
              <w:rPr>
                <w:rFonts w:ascii="宋体" w:hAnsi="宋体" w:cs="宋体"/>
                <w:color w:val="000000"/>
                <w:szCs w:val="21"/>
                <w:lang w:bidi="ar"/>
              </w:rPr>
              <w:t>分，没有不得分。</w:t>
            </w:r>
          </w:p>
        </w:tc>
      </w:tr>
      <w:tr>
        <w:tblPrEx>
          <w:tblCellMar>
            <w:top w:w="0" w:type="dxa"/>
            <w:left w:w="0" w:type="dxa"/>
            <w:bottom w:w="0" w:type="dxa"/>
            <w:right w:w="0" w:type="dxa"/>
          </w:tblCellMar>
        </w:tblPrEx>
        <w:trPr>
          <w:cantSplit/>
          <w:trHeight w:val="23" w:hRule="atLeast"/>
        </w:trPr>
        <w:tc>
          <w:tcPr>
            <w:tcW w:w="310" w:type="pct"/>
            <w:tcBorders>
              <w:left w:val="single" w:color="000000" w:sz="4" w:space="0"/>
              <w:bottom w:val="single" w:color="auto" w:sz="4" w:space="0"/>
              <w:right w:val="single" w:color="auto" w:sz="4" w:space="0"/>
            </w:tcBorders>
            <w:noWrap w:val="0"/>
            <w:tcMar>
              <w:top w:w="12" w:type="dxa"/>
              <w:left w:w="12" w:type="dxa"/>
              <w:right w:w="12" w:type="dxa"/>
            </w:tcMar>
            <w:vAlign w:val="center"/>
          </w:tcPr>
          <w:p>
            <w:pPr>
              <w:rPr>
                <w:rFonts w:ascii="宋体" w:hAnsi="宋体" w:cs="宋体"/>
                <w:color w:val="000000"/>
                <w:szCs w:val="21"/>
              </w:rPr>
            </w:pPr>
          </w:p>
        </w:tc>
        <w:tc>
          <w:tcPr>
            <w:tcW w:w="289" w:type="pct"/>
            <w:tcBorders>
              <w:left w:val="single" w:color="auto" w:sz="4" w:space="0"/>
              <w:bottom w:val="single" w:color="auto" w:sz="4" w:space="0"/>
              <w:right w:val="single" w:color="auto" w:sz="4" w:space="0"/>
            </w:tcBorders>
            <w:noWrap w:val="0"/>
            <w:tcMar>
              <w:top w:w="12" w:type="dxa"/>
              <w:left w:w="12" w:type="dxa"/>
              <w:right w:w="12" w:type="dxa"/>
            </w:tcMar>
            <w:vAlign w:val="center"/>
          </w:tcPr>
          <w:p>
            <w:pPr>
              <w:rPr>
                <w:rFonts w:ascii="宋体" w:hAnsi="宋体" w:cs="宋体"/>
                <w:color w:val="000000"/>
                <w:szCs w:val="21"/>
              </w:rPr>
            </w:pPr>
          </w:p>
        </w:tc>
        <w:tc>
          <w:tcPr>
            <w:tcW w:w="679" w:type="pct"/>
            <w:tcBorders>
              <w:top w:val="single" w:color="000000" w:sz="4" w:space="0"/>
              <w:left w:val="single" w:color="auto" w:sz="4" w:space="0"/>
              <w:bottom w:val="single" w:color="auto" w:sz="4" w:space="0"/>
              <w:right w:val="single" w:color="000000" w:sz="4" w:space="0"/>
            </w:tcBorders>
            <w:noWrap w:val="0"/>
            <w:tcMar>
              <w:top w:w="12" w:type="dxa"/>
              <w:left w:w="12" w:type="dxa"/>
              <w:right w:w="12" w:type="dxa"/>
            </w:tcMar>
            <w:vAlign w:val="center"/>
          </w:tcPr>
          <w:p>
            <w:pPr>
              <w:jc w:val="center"/>
              <w:rPr>
                <w:rFonts w:ascii="宋体" w:hAnsi="宋体" w:cs="宋体"/>
                <w:color w:val="000000"/>
                <w:szCs w:val="21"/>
              </w:rPr>
            </w:pPr>
            <w:r>
              <w:rPr>
                <w:rFonts w:hint="eastAsia" w:ascii="Calibri" w:hAnsi="Calibri"/>
              </w:rPr>
              <w:t>条款响应</w:t>
            </w:r>
          </w:p>
        </w:tc>
        <w:tc>
          <w:tcPr>
            <w:tcW w:w="357" w:type="pct"/>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color w:val="000000"/>
                <w:szCs w:val="21"/>
                <w:lang w:val="en-US" w:eastAsia="zh-CN"/>
              </w:rPr>
            </w:pPr>
            <w:r>
              <w:rPr>
                <w:rFonts w:hint="eastAsia" w:ascii="Calibri" w:hAnsi="Calibri"/>
                <w:lang w:val="en-US" w:eastAsia="zh-CN"/>
              </w:rPr>
              <w:t>10</w:t>
            </w:r>
          </w:p>
        </w:tc>
        <w:tc>
          <w:tcPr>
            <w:tcW w:w="3363" w:type="pct"/>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widowControl/>
              <w:jc w:val="left"/>
              <w:textAlignment w:val="center"/>
              <w:rPr>
                <w:rFonts w:ascii="宋体" w:hAnsi="宋体" w:cs="宋体"/>
                <w:color w:val="000000"/>
                <w:kern w:val="0"/>
                <w:szCs w:val="21"/>
                <w:lang w:bidi="ar"/>
              </w:rPr>
            </w:pPr>
            <w:r>
              <w:rPr>
                <w:rFonts w:hint="eastAsia" w:ascii="Calibri" w:hAnsi="Calibri"/>
              </w:rPr>
              <w:t>经过有效性和符合性审核合格的投标人，投标文件中对技术要求无偏离得2分，每一条正偏离得</w:t>
            </w:r>
            <w:r>
              <w:rPr>
                <w:rFonts w:hint="eastAsia" w:ascii="Calibri" w:hAnsi="Calibri"/>
                <w:lang w:val="en-US" w:eastAsia="zh-CN"/>
              </w:rPr>
              <w:t>2</w:t>
            </w:r>
            <w:r>
              <w:rPr>
                <w:rFonts w:hint="eastAsia" w:ascii="Calibri" w:hAnsi="Calibri"/>
              </w:rPr>
              <w:t>分，上限</w:t>
            </w:r>
            <w:r>
              <w:rPr>
                <w:rFonts w:hint="eastAsia" w:ascii="Calibri" w:hAnsi="Calibri"/>
                <w:lang w:val="en-US" w:eastAsia="zh-CN"/>
              </w:rPr>
              <w:t>10</w:t>
            </w:r>
            <w:r>
              <w:rPr>
                <w:rFonts w:hint="eastAsia" w:ascii="Calibri" w:hAnsi="Calibri"/>
              </w:rPr>
              <w:t>分，每一条负偏离扣</w:t>
            </w:r>
            <w:r>
              <w:rPr>
                <w:rFonts w:hint="eastAsia" w:ascii="Calibri" w:hAnsi="Calibri"/>
                <w:lang w:val="en-US" w:eastAsia="zh-CN"/>
              </w:rPr>
              <w:t>2</w:t>
            </w:r>
            <w:r>
              <w:rPr>
                <w:rFonts w:hint="eastAsia" w:ascii="Calibri" w:hAnsi="Calibri"/>
              </w:rPr>
              <w:t>分，最低0分。</w:t>
            </w:r>
          </w:p>
        </w:tc>
      </w:tr>
      <w:tr>
        <w:tblPrEx>
          <w:tblCellMar>
            <w:top w:w="0" w:type="dxa"/>
            <w:left w:w="0" w:type="dxa"/>
            <w:bottom w:w="0" w:type="dxa"/>
            <w:right w:w="0" w:type="dxa"/>
          </w:tblCellMar>
        </w:tblPrEx>
        <w:trPr>
          <w:cantSplit/>
          <w:trHeight w:val="1963" w:hRule="atLeast"/>
        </w:trPr>
        <w:tc>
          <w:tcPr>
            <w:tcW w:w="310"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商务部分</w:t>
            </w:r>
          </w:p>
        </w:tc>
        <w:tc>
          <w:tcPr>
            <w:tcW w:w="1326" w:type="pct"/>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p>
            <w:pPr>
              <w:jc w:val="center"/>
              <w:rPr>
                <w:rFonts w:ascii="宋体" w:hAnsi="宋体" w:cs="宋体"/>
                <w:color w:val="000000"/>
                <w:szCs w:val="21"/>
              </w:rPr>
            </w:pPr>
            <w:r>
              <w:rPr>
                <w:rFonts w:hint="eastAsia" w:ascii="宋体" w:hAnsi="宋体" w:cs="宋体"/>
                <w:color w:val="000000"/>
                <w:kern w:val="0"/>
                <w:szCs w:val="21"/>
                <w:lang w:bidi="ar"/>
              </w:rPr>
              <w:t>投标报价</w:t>
            </w:r>
          </w:p>
        </w:tc>
        <w:tc>
          <w:tcPr>
            <w:tcW w:w="3363"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1、经初审合格的投标文件其投标报价为有效报价；</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2、按照</w:t>
            </w:r>
            <w:r>
              <w:rPr>
                <w:rFonts w:hint="eastAsia" w:ascii="宋体" w:hAnsi="宋体" w:cs="宋体"/>
                <w:color w:val="000000"/>
                <w:kern w:val="0"/>
                <w:szCs w:val="21"/>
                <w:lang w:val="en-US" w:eastAsia="zh-CN" w:bidi="ar"/>
              </w:rPr>
              <w:t>总包</w:t>
            </w:r>
            <w:r>
              <w:rPr>
                <w:rFonts w:hint="eastAsia" w:ascii="宋体" w:hAnsi="宋体" w:cs="宋体"/>
                <w:color w:val="000000"/>
                <w:kern w:val="0"/>
                <w:szCs w:val="21"/>
                <w:lang w:bidi="ar"/>
              </w:rPr>
              <w:t>投标价格高低排名；</w:t>
            </w:r>
          </w:p>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3</w:t>
            </w:r>
            <w:r>
              <w:rPr>
                <w:rFonts w:hint="eastAsia" w:ascii="宋体" w:hAnsi="宋体" w:cs="宋体"/>
                <w:color w:val="000000"/>
                <w:kern w:val="0"/>
                <w:szCs w:val="21"/>
                <w:lang w:bidi="ar"/>
              </w:rPr>
              <w:t>、评标价格均以元（RMB）为单位计算，百分率、得分值小数点后保留二位，第三位四舍五入；</w:t>
            </w:r>
          </w:p>
          <w:p>
            <w:pPr>
              <w:jc w:val="left"/>
              <w:textAlignment w:val="center"/>
              <w:rPr>
                <w:rFonts w:ascii="宋体" w:hAnsi="宋体" w:cs="宋体"/>
                <w:color w:val="000000"/>
                <w:szCs w:val="21"/>
              </w:rPr>
            </w:pPr>
            <w:r>
              <w:rPr>
                <w:rFonts w:ascii="宋体" w:hAnsi="宋体" w:cs="宋体"/>
                <w:color w:val="000000"/>
                <w:kern w:val="0"/>
                <w:szCs w:val="21"/>
                <w:lang w:bidi="ar"/>
              </w:rPr>
              <w:t>4</w:t>
            </w:r>
            <w:r>
              <w:rPr>
                <w:rFonts w:hint="eastAsia" w:ascii="宋体" w:hAnsi="宋体" w:cs="宋体"/>
                <w:color w:val="000000"/>
                <w:kern w:val="0"/>
                <w:szCs w:val="21"/>
                <w:lang w:bidi="ar"/>
              </w:rPr>
              <w:t>、评标委员会二分之一以上人员认为某投标总报价有低于成本价嫌疑的，视为无效报价，不进入下一步评审。</w:t>
            </w:r>
          </w:p>
        </w:tc>
      </w:tr>
      <w:tr>
        <w:tblPrEx>
          <w:tblCellMar>
            <w:top w:w="0" w:type="dxa"/>
            <w:left w:w="0" w:type="dxa"/>
            <w:bottom w:w="0" w:type="dxa"/>
            <w:right w:w="0" w:type="dxa"/>
          </w:tblCellMar>
        </w:tblPrEx>
        <w:trPr>
          <w:cantSplit/>
          <w:trHeight w:val="23" w:hRule="atLeast"/>
        </w:trPr>
        <w:tc>
          <w:tcPr>
            <w:tcW w:w="5000" w:type="pct"/>
            <w:gridSpan w:val="5"/>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6" w:lineRule="auto"/>
              <w:jc w:val="left"/>
            </w:pPr>
            <w:r>
              <w:rPr>
                <w:rFonts w:hint="eastAsia"/>
              </w:rPr>
              <w:t>备注：</w:t>
            </w:r>
          </w:p>
          <w:p>
            <w:pPr>
              <w:widowControl/>
              <w:spacing w:line="336" w:lineRule="auto"/>
              <w:jc w:val="left"/>
            </w:pPr>
            <w:r>
              <w:rPr>
                <w:rFonts w:hint="eastAsia"/>
              </w:rPr>
              <w:t>1、通过初审者为有效投标。</w:t>
            </w:r>
          </w:p>
          <w:p>
            <w:pPr>
              <w:widowControl/>
              <w:spacing w:line="336" w:lineRule="auto"/>
              <w:jc w:val="left"/>
              <w:rPr>
                <w:rFonts w:hint="default" w:eastAsia="宋体"/>
                <w:lang w:val="en-US" w:eastAsia="zh-CN"/>
              </w:rPr>
            </w:pPr>
            <w:r>
              <w:rPr>
                <w:rFonts w:hint="eastAsia"/>
              </w:rPr>
              <w:t>2、</w:t>
            </w:r>
            <w:r>
              <w:rPr>
                <w:rFonts w:hint="eastAsia"/>
                <w:lang w:val="en-US" w:eastAsia="zh-CN"/>
              </w:rPr>
              <w:t>合理最低价中标。</w:t>
            </w:r>
          </w:p>
          <w:p>
            <w:pPr>
              <w:widowControl/>
              <w:spacing w:line="336" w:lineRule="auto"/>
              <w:jc w:val="left"/>
            </w:pPr>
            <w:r>
              <w:rPr>
                <w:rFonts w:hint="eastAsia"/>
              </w:rPr>
              <w:t>3、评委打分不得超过得分界限。</w:t>
            </w:r>
          </w:p>
          <w:p>
            <w:pPr>
              <w:widowControl/>
              <w:spacing w:line="336" w:lineRule="auto"/>
              <w:jc w:val="left"/>
            </w:pPr>
            <w:r>
              <w:rPr>
                <w:rFonts w:hint="eastAsia"/>
              </w:rPr>
              <w:t>4、投标方提交的投标文件和资料必须真实有效。合同签订前，招标方有权组织联合小组（财务、技术、设备、质量等）到中标候选人实地审核，如发现投标文件和资料有弄虚作假，招标方有权取消其中标候选人资格。</w:t>
            </w:r>
          </w:p>
          <w:p>
            <w:pPr>
              <w:widowControl/>
              <w:spacing w:line="336" w:lineRule="auto"/>
              <w:jc w:val="left"/>
              <w:rPr>
                <w:rFonts w:hint="eastAsia"/>
              </w:rPr>
            </w:pPr>
            <w:r>
              <w:rPr>
                <w:rFonts w:hint="eastAsia"/>
              </w:rPr>
              <w:t>5、交货期为一票否决项，无法满足交货期所有项得0分。</w:t>
            </w:r>
          </w:p>
          <w:p>
            <w:pPr>
              <w:pStyle w:val="2"/>
              <w:rPr>
                <w:rFonts w:hint="default"/>
                <w:lang w:val="en-US"/>
              </w:rPr>
            </w:pPr>
            <w:r>
              <w:rPr>
                <w:rFonts w:hint="eastAsia" w:ascii="Times New Roman" w:hAnsi="Times New Roman" w:eastAsia="宋体" w:cs="Times New Roman"/>
                <w:color w:val="FF0000"/>
                <w:kern w:val="2"/>
                <w:sz w:val="21"/>
                <w:szCs w:val="20"/>
                <w:lang w:val="en-US" w:eastAsia="zh-CN" w:bidi="ar-SA"/>
              </w:rPr>
              <w:t>6、</w:t>
            </w:r>
            <w:r>
              <w:rPr>
                <w:rFonts w:hint="eastAsia" w:ascii="Times New Roman" w:eastAsia="宋体" w:cs="Times New Roman"/>
                <w:color w:val="FF0000"/>
                <w:kern w:val="2"/>
                <w:sz w:val="21"/>
                <w:szCs w:val="20"/>
                <w:lang w:val="en-US" w:eastAsia="zh-CN" w:bidi="ar-SA"/>
              </w:rPr>
              <w:t>中标厂家为唯一厂家。</w:t>
            </w:r>
          </w:p>
        </w:tc>
      </w:tr>
    </w:tbl>
    <w:p>
      <w:pPr>
        <w:pStyle w:val="4"/>
        <w:spacing w:line="360" w:lineRule="auto"/>
        <w:rPr>
          <w:rFonts w:hint="eastAsia" w:ascii="黑体" w:eastAsia="黑体"/>
          <w:b/>
          <w:bCs/>
          <w:sz w:val="28"/>
        </w:rPr>
      </w:pPr>
      <w:r>
        <w:rPr>
          <w:rFonts w:hint="eastAsia" w:ascii="黑体" w:eastAsia="黑体"/>
          <w:b/>
          <w:bCs/>
          <w:sz w:val="28"/>
        </w:rPr>
        <w:t>八、合同签订</w:t>
      </w:r>
    </w:p>
    <w:p>
      <w:pPr>
        <w:spacing w:line="360" w:lineRule="auto"/>
        <w:ind w:right="2" w:firstLine="420" w:firstLineChars="200"/>
        <w:rPr>
          <w:rFonts w:hint="eastAsia" w:ascii="宋体" w:hAnsi="Courier New"/>
          <w:szCs w:val="22"/>
        </w:rPr>
      </w:pPr>
      <w:r>
        <w:rPr>
          <w:rFonts w:hint="eastAsia" w:ascii="宋体" w:hAnsi="Courier New"/>
          <w:szCs w:val="22"/>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spacing w:line="360" w:lineRule="auto"/>
        <w:ind w:right="2" w:firstLine="420" w:firstLineChars="200"/>
        <w:rPr>
          <w:rFonts w:hint="eastAsia" w:ascii="宋体" w:hAnsi="Courier New"/>
          <w:szCs w:val="22"/>
        </w:rPr>
      </w:pPr>
      <w:r>
        <w:rPr>
          <w:rFonts w:hint="eastAsia" w:ascii="宋体" w:hAnsi="Courier New"/>
          <w:szCs w:val="22"/>
        </w:rPr>
        <w:t>2.招标人发送《中标通知书》给中标人，中标人应及时与招标人联系，在招标人要求的时间内完成合同签订，如果中标人接到《中标通知书》后，无正当理由拒绝按其规定的期限与相关单位签订合同或在签订合同时向招标人或相关单位提出附加条件或者更改合同实质性内容的，投标保证金不予返还，招标人有权取消其中标资格，招标人将从剩余投标人中依序重新确定中标人，或重新组织招标。</w:t>
      </w:r>
    </w:p>
    <w:p>
      <w:pPr>
        <w:spacing w:line="360" w:lineRule="auto"/>
        <w:ind w:right="2" w:firstLine="420" w:firstLineChars="200"/>
        <w:rPr>
          <w:rFonts w:hint="eastAsia" w:ascii="宋体" w:hAnsi="Courier New"/>
          <w:szCs w:val="22"/>
        </w:rPr>
      </w:pPr>
      <w:r>
        <w:rPr>
          <w:rFonts w:hint="eastAsia" w:ascii="宋体" w:hAnsi="Courier New"/>
          <w:szCs w:val="22"/>
        </w:rPr>
        <w:t>3.中标人应当按照合同约定的履约责任，向招标人指定的合同签订单位缴纳履约保证金/万元（具体数额以合同约定为准），如中标人未按合同及其附件约定履行应承担的责任，招标人或招标人指定的合同签订单位有权扣除其履约保证金。</w:t>
      </w:r>
    </w:p>
    <w:p>
      <w:pPr>
        <w:spacing w:line="360" w:lineRule="auto"/>
        <w:ind w:right="2" w:firstLine="420" w:firstLineChars="200"/>
        <w:rPr>
          <w:rFonts w:hint="eastAsia" w:ascii="宋体" w:hAnsi="Courier New"/>
          <w:szCs w:val="22"/>
        </w:rPr>
      </w:pPr>
      <w:r>
        <w:rPr>
          <w:rFonts w:hint="eastAsia" w:ascii="宋体" w:hAnsi="Courier New"/>
          <w:szCs w:val="22"/>
        </w:rPr>
        <w:t>4.中标人应在保证质量的前提下完成中标项目，不得将中标项目转包或分包给他人，否则视为违约，招标人或相关单位有权解除合同。</w:t>
      </w:r>
    </w:p>
    <w:p>
      <w:pPr>
        <w:spacing w:line="360" w:lineRule="auto"/>
        <w:ind w:right="2" w:firstLine="420" w:firstLineChars="200"/>
        <w:rPr>
          <w:rFonts w:hint="eastAsia" w:ascii="宋体" w:hAnsi="Courier New"/>
          <w:szCs w:val="22"/>
        </w:rPr>
      </w:pPr>
      <w:r>
        <w:rPr>
          <w:rFonts w:hint="eastAsia" w:ascii="宋体" w:hAnsi="Courier New"/>
          <w:szCs w:val="22"/>
        </w:rPr>
        <w:t>5.中标人由于履行义务的能力或信用有严重缺陷，招标人有权取消其中标资格，招标人将从剩余投标人中依序重新确定中标人，或重新组织招标。</w:t>
      </w:r>
    </w:p>
    <w:p>
      <w:pPr>
        <w:spacing w:line="360" w:lineRule="auto"/>
        <w:ind w:right="2" w:firstLine="420" w:firstLineChars="200"/>
        <w:rPr>
          <w:rFonts w:hint="eastAsia" w:ascii="宋体" w:hAnsi="Courier New"/>
          <w:szCs w:val="22"/>
        </w:rPr>
      </w:pPr>
      <w:r>
        <w:rPr>
          <w:rFonts w:hint="eastAsia" w:ascii="宋体" w:hAnsi="Courier New"/>
          <w:szCs w:val="22"/>
        </w:rPr>
        <w:t>6.招标人有权指定招标人的关联单位作为合同签订人，与中标人签署相关合同，且具体权利义务以双方最终签署的合同为准。</w:t>
      </w:r>
    </w:p>
    <w:p>
      <w:pPr>
        <w:spacing w:line="360" w:lineRule="auto"/>
        <w:ind w:right="2" w:firstLine="420" w:firstLineChars="200"/>
        <w:rPr>
          <w:rFonts w:hint="eastAsia" w:ascii="宋体" w:hAnsi="Courier New"/>
          <w:szCs w:val="22"/>
        </w:rPr>
      </w:pPr>
      <w:r>
        <w:rPr>
          <w:rFonts w:hint="eastAsia" w:ascii="宋体" w:hAnsi="Courier New"/>
          <w:szCs w:val="22"/>
        </w:rPr>
        <w:t>7.中标人须认可由于招标人上级集团公司政策变化引起的合同签订前终止项目的要求。</w:t>
      </w:r>
    </w:p>
    <w:p>
      <w:pPr>
        <w:pStyle w:val="4"/>
        <w:spacing w:line="360" w:lineRule="auto"/>
        <w:rPr>
          <w:rFonts w:hint="eastAsia" w:ascii="黑体" w:eastAsia="黑体"/>
          <w:b/>
          <w:bCs/>
          <w:sz w:val="28"/>
        </w:rPr>
      </w:pPr>
      <w:r>
        <w:rPr>
          <w:rFonts w:hint="eastAsia" w:ascii="黑体" w:eastAsia="黑体"/>
          <w:b/>
          <w:bCs/>
          <w:sz w:val="28"/>
        </w:rPr>
        <w:t>九、废标及终止招标</w:t>
      </w:r>
    </w:p>
    <w:p>
      <w:pPr>
        <w:pStyle w:val="4"/>
        <w:spacing w:line="360" w:lineRule="auto"/>
        <w:rPr>
          <w:rFonts w:hint="eastAsia" w:ascii="黑体" w:eastAsia="黑体"/>
          <w:b/>
          <w:bCs/>
          <w:sz w:val="28"/>
        </w:rPr>
      </w:pPr>
      <w:r>
        <w:rPr>
          <w:rFonts w:hint="eastAsia" w:ascii="黑体" w:eastAsia="黑体"/>
          <w:b/>
          <w:bCs/>
          <w:sz w:val="28"/>
        </w:rPr>
        <w:t>、废标及终止招标</w:t>
      </w:r>
    </w:p>
    <w:p>
      <w:pPr>
        <w:spacing w:line="360" w:lineRule="auto"/>
        <w:ind w:right="2" w:firstLine="420" w:firstLineChars="200"/>
        <w:rPr>
          <w:rFonts w:hint="eastAsia"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360" w:lineRule="auto"/>
        <w:ind w:right="2" w:firstLine="420" w:firstLineChars="200"/>
        <w:jc w:val="left"/>
        <w:rPr>
          <w:rFonts w:hint="eastAsia"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pPr>
        <w:spacing w:line="360" w:lineRule="auto"/>
        <w:ind w:right="2" w:firstLine="420" w:firstLineChars="200"/>
        <w:jc w:val="left"/>
        <w:rPr>
          <w:rFonts w:hint="eastAsia" w:ascii="宋体" w:hAnsi="Courier New"/>
        </w:rPr>
      </w:pPr>
      <w:r>
        <w:rPr>
          <w:rFonts w:hint="eastAsia" w:ascii="宋体" w:hAnsi="宋体"/>
        </w:rPr>
        <w:t>⑵</w:t>
      </w:r>
      <w:r>
        <w:rPr>
          <w:rFonts w:hint="eastAsia" w:ascii="宋体" w:hAnsi="Courier New"/>
        </w:rPr>
        <w:t>投标人在报价有效期内撤回投标；</w:t>
      </w:r>
    </w:p>
    <w:p>
      <w:pPr>
        <w:spacing w:line="360" w:lineRule="auto"/>
        <w:ind w:right="2" w:firstLine="420" w:firstLineChars="200"/>
        <w:jc w:val="left"/>
        <w:rPr>
          <w:rFonts w:hint="eastAsia" w:ascii="宋体" w:hAnsi="Courier New"/>
        </w:rPr>
      </w:pPr>
      <w:r>
        <w:rPr>
          <w:rFonts w:hint="eastAsia" w:ascii="宋体" w:hAnsi="宋体"/>
        </w:rPr>
        <w:t>⑶</w:t>
      </w:r>
      <w:r>
        <w:rPr>
          <w:rFonts w:hint="eastAsia" w:ascii="宋体" w:hAnsi="Courier New"/>
        </w:rPr>
        <w:t>在整个评标过程中，投标人有企图影响评标结果公正性的任何活动；</w:t>
      </w:r>
    </w:p>
    <w:p>
      <w:pPr>
        <w:spacing w:line="360" w:lineRule="auto"/>
        <w:ind w:right="2" w:firstLine="420" w:firstLineChars="200"/>
        <w:jc w:val="left"/>
        <w:rPr>
          <w:rFonts w:hint="eastAsia" w:ascii="宋体" w:hAnsi="Courier New"/>
        </w:rPr>
      </w:pPr>
      <w:r>
        <w:rPr>
          <w:rFonts w:hint="eastAsia" w:ascii="宋体" w:hAnsi="宋体"/>
        </w:rPr>
        <w:t>⑷</w:t>
      </w:r>
      <w:r>
        <w:rPr>
          <w:rFonts w:hint="eastAsia" w:ascii="宋体" w:hAnsi="Courier New"/>
        </w:rPr>
        <w:t>投标人以任何方式诋毁其他投标人；</w:t>
      </w:r>
    </w:p>
    <w:p>
      <w:pPr>
        <w:spacing w:line="360" w:lineRule="auto"/>
        <w:ind w:right="2" w:firstLine="420" w:firstLineChars="200"/>
        <w:jc w:val="left"/>
        <w:rPr>
          <w:rFonts w:hint="eastAsia" w:ascii="宋体" w:hAnsi="Courier New"/>
        </w:rPr>
      </w:pPr>
      <w:r>
        <w:rPr>
          <w:rFonts w:hint="eastAsia" w:ascii="宋体" w:hAnsi="宋体"/>
        </w:rPr>
        <w:t>⑸</w:t>
      </w:r>
      <w:r>
        <w:rPr>
          <w:rFonts w:hint="eastAsia" w:ascii="宋体" w:hAnsi="Courier New"/>
        </w:rPr>
        <w:t>投标人串通投标；</w:t>
      </w:r>
    </w:p>
    <w:p>
      <w:pPr>
        <w:spacing w:line="360" w:lineRule="auto"/>
        <w:ind w:right="2" w:firstLine="420" w:firstLineChars="200"/>
        <w:jc w:val="left"/>
        <w:rPr>
          <w:rFonts w:hint="eastAsia" w:ascii="宋体" w:hAnsi="Courier New"/>
        </w:rPr>
      </w:pPr>
      <w:r>
        <w:rPr>
          <w:rFonts w:hint="eastAsia" w:ascii="宋体" w:hAnsi="宋体"/>
        </w:rPr>
        <w:t>⑹</w:t>
      </w:r>
      <w:r>
        <w:rPr>
          <w:rFonts w:hint="eastAsia" w:ascii="宋体" w:hAnsi="Courier New"/>
        </w:rPr>
        <w:t>以他人名义投标或者以其他方式弄虚作假，骗取中标的；</w:t>
      </w:r>
    </w:p>
    <w:p>
      <w:pPr>
        <w:spacing w:line="360" w:lineRule="auto"/>
        <w:ind w:right="2" w:firstLine="420" w:firstLineChars="200"/>
        <w:jc w:val="left"/>
        <w:rPr>
          <w:rFonts w:hint="eastAsia"/>
        </w:rPr>
      </w:pPr>
      <w:r>
        <w:rPr>
          <w:rFonts w:hint="eastAsia" w:ascii="宋体" w:hAnsi="宋体"/>
        </w:rPr>
        <w:t>⑺</w:t>
      </w:r>
      <w:r>
        <w:rPr>
          <w:rFonts w:hint="eastAsia" w:ascii="宋体" w:hAnsi="Courier New"/>
        </w:rPr>
        <w:t>中标人不按规定签订合同；</w:t>
      </w:r>
    </w:p>
    <w:p>
      <w:pPr>
        <w:spacing w:line="360" w:lineRule="auto"/>
        <w:ind w:right="2" w:firstLine="420" w:firstLineChars="200"/>
        <w:jc w:val="left"/>
        <w:rPr>
          <w:rFonts w:hint="eastAsia" w:ascii="宋体" w:hAnsi="宋体"/>
        </w:rPr>
      </w:pPr>
      <w:r>
        <w:rPr>
          <w:rFonts w:hint="eastAsia" w:ascii="宋体" w:hAnsi="宋体"/>
        </w:rPr>
        <w:t>⑻投标单位负责人为同一人或者存在控股、管理关系的；</w:t>
      </w:r>
    </w:p>
    <w:p>
      <w:pPr>
        <w:tabs>
          <w:tab w:val="left" w:pos="560"/>
        </w:tabs>
        <w:spacing w:line="360" w:lineRule="auto"/>
        <w:ind w:right="2" w:firstLine="420" w:firstLineChars="200"/>
        <w:jc w:val="left"/>
        <w:rPr>
          <w:rFonts w:hint="eastAsia" w:ascii="宋体" w:hAnsi="宋体"/>
        </w:rPr>
      </w:pPr>
      <w:r>
        <w:rPr>
          <w:rFonts w:hint="eastAsia" w:ascii="宋体" w:hAnsi="宋体"/>
        </w:rPr>
        <w:fldChar w:fldCharType="begin"/>
      </w:r>
      <w:r>
        <w:rPr>
          <w:rFonts w:hint="eastAsia" w:ascii="宋体" w:hAnsi="宋体"/>
        </w:rPr>
        <w:instrText xml:space="preserve"> = 9 \* GB2 \* MERGEFORMAT </w:instrText>
      </w:r>
      <w:r>
        <w:rPr>
          <w:rFonts w:hint="eastAsia" w:ascii="宋体" w:hAnsi="宋体"/>
        </w:rPr>
        <w:fldChar w:fldCharType="separate"/>
      </w:r>
      <w:r>
        <w:t>⑼</w:t>
      </w:r>
      <w:r>
        <w:rPr>
          <w:rFonts w:hint="eastAsia" w:ascii="宋体" w:hAnsi="宋体"/>
        </w:rPr>
        <w:fldChar w:fldCharType="end"/>
      </w:r>
      <w:r>
        <w:rPr>
          <w:rFonts w:hint="eastAsia" w:ascii="宋体" w:hAnsi="宋体"/>
        </w:rPr>
        <w:t>被其他投标人举报、检举，并经查实属实的</w:t>
      </w:r>
    </w:p>
    <w:p>
      <w:pPr>
        <w:spacing w:line="360" w:lineRule="auto"/>
        <w:ind w:right="2" w:firstLine="420" w:firstLineChars="200"/>
        <w:jc w:val="left"/>
        <w:rPr>
          <w:rFonts w:hint="default" w:eastAsia="宋体"/>
          <w:lang w:val="en-US" w:eastAsia="zh-CN"/>
        </w:rPr>
      </w:pPr>
      <w:r>
        <w:rPr>
          <w:rFonts w:hint="eastAsia" w:ascii="宋体" w:hAnsi="Courier New"/>
        </w:rPr>
        <w:fldChar w:fldCharType="begin"/>
      </w:r>
      <w:r>
        <w:rPr>
          <w:rFonts w:hint="eastAsia" w:ascii="宋体" w:hAnsi="Courier New"/>
        </w:rPr>
        <w:instrText xml:space="preserve"> = 10 \* GB2 \* MERGEFORMAT </w:instrText>
      </w:r>
      <w:r>
        <w:rPr>
          <w:rFonts w:hint="eastAsia" w:ascii="宋体" w:hAnsi="Courier New"/>
        </w:rPr>
        <w:fldChar w:fldCharType="separate"/>
      </w:r>
      <w:r>
        <w:t>⑽</w:t>
      </w:r>
      <w:r>
        <w:rPr>
          <w:rFonts w:hint="eastAsia" w:ascii="宋体" w:hAnsi="Courier New"/>
        </w:rPr>
        <w:fldChar w:fldCharType="end"/>
      </w:r>
      <w:r>
        <w:rPr>
          <w:rFonts w:hint="eastAsia" w:ascii="宋体" w:hAnsi="Courier New"/>
        </w:rPr>
        <w:t>法律、法规规定的其他情况。</w:t>
      </w:r>
    </w:p>
    <w:p>
      <w:pPr>
        <w:spacing w:line="360" w:lineRule="auto"/>
        <w:ind w:right="2" w:firstLine="420" w:firstLineChars="200"/>
        <w:rPr>
          <w:rFonts w:hint="eastAsia" w:ascii="宋体" w:hAnsi="Courier New"/>
        </w:rPr>
      </w:pPr>
      <w:r>
        <w:rPr>
          <w:rFonts w:hint="eastAsia" w:ascii="宋体" w:hAnsi="Courier New"/>
        </w:rPr>
        <w:t>2.出现下列情形之一，招标人有权否决所有投标人的投标，并终止招标。</w:t>
      </w:r>
    </w:p>
    <w:p>
      <w:pPr>
        <w:spacing w:line="360" w:lineRule="auto"/>
        <w:ind w:right="2" w:firstLine="420" w:firstLineChars="200"/>
        <w:rPr>
          <w:rFonts w:hint="eastAsia" w:ascii="宋体" w:hAnsi="Courier New"/>
        </w:rPr>
      </w:pPr>
      <w:r>
        <w:rPr>
          <w:rFonts w:hint="eastAsia" w:ascii="宋体" w:hAnsi="Courier New"/>
        </w:rPr>
        <w:t>⑴出现影响采购公正的违法、违规行为的。</w:t>
      </w:r>
    </w:p>
    <w:p>
      <w:pPr>
        <w:spacing w:line="360" w:lineRule="auto"/>
        <w:ind w:right="2" w:firstLine="420" w:firstLineChars="200"/>
        <w:rPr>
          <w:rFonts w:hint="eastAsia" w:ascii="宋体" w:hAnsi="Courier New"/>
        </w:rPr>
      </w:pPr>
      <w:r>
        <w:rPr>
          <w:rFonts w:hint="eastAsia" w:ascii="宋体" w:hAnsi="Courier New"/>
        </w:rPr>
        <w:t>⑵因重大变故，采购任务取消的。</w:t>
      </w:r>
    </w:p>
    <w:p>
      <w:pPr>
        <w:spacing w:line="360" w:lineRule="auto"/>
        <w:ind w:right="2" w:firstLine="420" w:firstLineChars="200"/>
        <w:rPr>
          <w:rFonts w:hint="eastAsia" w:ascii="宋体" w:hAnsi="宋体"/>
        </w:rPr>
      </w:pPr>
      <w:r>
        <w:rPr>
          <w:rFonts w:hint="eastAsia" w:ascii="宋体" w:hAnsi="宋体"/>
        </w:rPr>
        <w:t>⑶招标人认为其他应终止招标的情形。</w:t>
      </w:r>
    </w:p>
    <w:p>
      <w:pPr>
        <w:numPr>
          <w:ilvl w:val="0"/>
          <w:numId w:val="0"/>
        </w:numPr>
        <w:spacing w:line="360" w:lineRule="auto"/>
        <w:ind w:right="2" w:rightChars="0" w:firstLine="210" w:firstLineChars="100"/>
        <w:rPr>
          <w:rFonts w:hint="eastAsia" w:ascii="宋体" w:hAnsi="Courier New"/>
          <w:highlight w:val="yellow"/>
        </w:rPr>
      </w:pPr>
      <w:r>
        <w:rPr>
          <w:rFonts w:hint="eastAsia" w:ascii="宋体" w:hAnsi="Courier New"/>
          <w:highlight w:val="yellow"/>
          <w:lang w:eastAsia="zh-CN"/>
        </w:rPr>
        <w:t>（</w:t>
      </w:r>
      <w:r>
        <w:rPr>
          <w:rFonts w:hint="eastAsia" w:ascii="宋体" w:hAnsi="Courier New"/>
          <w:highlight w:val="yellow"/>
          <w:lang w:val="en-US" w:eastAsia="zh-CN"/>
        </w:rPr>
        <w:t>4</w:t>
      </w:r>
      <w:r>
        <w:rPr>
          <w:rFonts w:hint="eastAsia" w:ascii="宋体" w:hAnsi="Courier New"/>
          <w:highlight w:val="yellow"/>
          <w:lang w:eastAsia="zh-CN"/>
        </w:rPr>
        <w:t>）</w:t>
      </w:r>
      <w:r>
        <w:rPr>
          <w:rFonts w:hint="eastAsia" w:ascii="宋体" w:hAnsi="Courier New"/>
          <w:highlight w:val="yellow"/>
        </w:rPr>
        <w:t>符合条件的投标人或者对招标文件做实质响应的投标人不足三家的；</w:t>
      </w:r>
    </w:p>
    <w:p>
      <w:pPr>
        <w:numPr>
          <w:ilvl w:val="0"/>
          <w:numId w:val="0"/>
        </w:numPr>
        <w:spacing w:line="360" w:lineRule="auto"/>
        <w:ind w:right="2" w:rightChars="0" w:firstLine="210" w:firstLineChars="100"/>
        <w:rPr>
          <w:rFonts w:hint="eastAsia" w:ascii="宋体" w:hAnsi="Courier New"/>
          <w:highlight w:val="yellow"/>
        </w:rPr>
      </w:pPr>
      <w:r>
        <w:rPr>
          <w:rFonts w:hint="eastAsia" w:ascii="宋体" w:hAnsi="Courier New"/>
          <w:highlight w:val="yellow"/>
        </w:rPr>
        <w:t>（</w:t>
      </w:r>
      <w:r>
        <w:rPr>
          <w:rFonts w:hint="eastAsia" w:ascii="宋体" w:hAnsi="Courier New"/>
          <w:highlight w:val="yellow"/>
          <w:lang w:val="en-US" w:eastAsia="zh-CN"/>
        </w:rPr>
        <w:t>5</w:t>
      </w:r>
      <w:r>
        <w:rPr>
          <w:rFonts w:hint="eastAsia" w:ascii="宋体" w:hAnsi="Courier New"/>
          <w:highlight w:val="yellow"/>
        </w:rPr>
        <w:t>）评标委员会经评审，认为所有投标都不符合招标文件要求的；</w:t>
      </w:r>
    </w:p>
    <w:p>
      <w:pPr>
        <w:numPr>
          <w:ilvl w:val="0"/>
          <w:numId w:val="0"/>
        </w:numPr>
        <w:spacing w:line="360" w:lineRule="auto"/>
        <w:ind w:right="2" w:rightChars="0" w:firstLine="210" w:firstLineChars="100"/>
        <w:rPr>
          <w:rFonts w:hint="eastAsia" w:ascii="宋体" w:hAnsi="Courier New"/>
          <w:highlight w:val="yellow"/>
        </w:rPr>
      </w:pPr>
      <w:r>
        <w:rPr>
          <w:rFonts w:hint="eastAsia" w:ascii="宋体" w:hAnsi="Courier New"/>
          <w:highlight w:val="yellow"/>
        </w:rPr>
        <w:t>（</w:t>
      </w:r>
      <w:r>
        <w:rPr>
          <w:rFonts w:hint="eastAsia" w:ascii="宋体" w:hAnsi="Courier New"/>
          <w:highlight w:val="yellow"/>
          <w:lang w:val="en-US" w:eastAsia="zh-CN"/>
        </w:rPr>
        <w:t>6</w:t>
      </w:r>
      <w:r>
        <w:rPr>
          <w:rFonts w:hint="eastAsia" w:ascii="宋体" w:hAnsi="Courier New"/>
          <w:highlight w:val="yellow"/>
        </w:rPr>
        <w:t>）投标人承诺并同意因招标人公司政策变化引起的随时终止项目的情形，并自行承担由此带来的一切损失。</w:t>
      </w:r>
    </w:p>
    <w:p>
      <w:pPr>
        <w:pStyle w:val="4"/>
        <w:spacing w:line="360" w:lineRule="auto"/>
        <w:rPr>
          <w:rFonts w:ascii="黑体" w:eastAsia="黑体"/>
          <w:b/>
          <w:bCs/>
          <w:sz w:val="28"/>
        </w:rPr>
      </w:pPr>
      <w:r>
        <w:rPr>
          <w:rFonts w:hint="eastAsia" w:ascii="黑体" w:eastAsia="黑体"/>
          <w:b/>
          <w:bCs/>
          <w:sz w:val="28"/>
        </w:rPr>
        <w:t>十、中标人瑕疵滞后发现的处理原则</w:t>
      </w:r>
    </w:p>
    <w:p>
      <w:pPr>
        <w:spacing w:line="360" w:lineRule="auto"/>
        <w:ind w:right="2" w:firstLine="420" w:firstLineChars="200"/>
        <w:rPr>
          <w:rFonts w:hint="eastAsia"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pPr>
        <w:spacing w:line="360" w:lineRule="auto"/>
        <w:ind w:right="2" w:firstLine="420" w:firstLineChars="200"/>
        <w:rPr>
          <w:rFonts w:hint="eastAsia" w:ascii="宋体" w:hAnsi="Courier New"/>
        </w:rPr>
      </w:pPr>
    </w:p>
    <w:p>
      <w:pPr>
        <w:pStyle w:val="4"/>
        <w:spacing w:line="360" w:lineRule="auto"/>
        <w:rPr>
          <w:rFonts w:hint="eastAsia" w:ascii="黑体" w:eastAsia="黑体"/>
          <w:b/>
          <w:bCs/>
          <w:sz w:val="28"/>
        </w:rPr>
      </w:pPr>
      <w:r>
        <w:rPr>
          <w:rFonts w:hint="eastAsia" w:ascii="黑体" w:eastAsia="黑体"/>
          <w:b/>
          <w:bCs/>
          <w:sz w:val="28"/>
        </w:rPr>
        <w:t>十一、技术要求</w:t>
      </w:r>
    </w:p>
    <w:p>
      <w:pPr>
        <w:pStyle w:val="4"/>
        <w:spacing w:line="360" w:lineRule="auto"/>
        <w:ind w:left="420" w:hanging="420" w:hangingChars="200"/>
        <w:rPr>
          <w:rFonts w:hint="eastAsia"/>
        </w:rPr>
      </w:pPr>
      <w:r>
        <w:rPr>
          <w:rFonts w:hint="eastAsia"/>
        </w:rPr>
        <w:t xml:space="preserve">    见本招标文件“第三章 技术要求”，附后。</w:t>
      </w:r>
    </w:p>
    <w:p>
      <w:pPr>
        <w:spacing w:line="360" w:lineRule="auto"/>
        <w:jc w:val="center"/>
        <w:outlineLvl w:val="0"/>
        <w:rPr>
          <w:rFonts w:hint="eastAsia" w:ascii="黑体" w:hAnsi="Courier New" w:eastAsia="黑体"/>
          <w:b/>
          <w:bCs/>
          <w:sz w:val="36"/>
          <w:szCs w:val="36"/>
        </w:rPr>
      </w:pPr>
      <w:bookmarkStart w:id="1" w:name="_Toc475"/>
    </w:p>
    <w:p>
      <w:pPr>
        <w:spacing w:line="360" w:lineRule="auto"/>
        <w:jc w:val="center"/>
        <w:outlineLvl w:val="0"/>
        <w:rPr>
          <w:rFonts w:hint="eastAsia" w:ascii="黑体" w:hAnsi="Courier New" w:eastAsia="黑体"/>
          <w:b/>
          <w:bCs/>
          <w:sz w:val="36"/>
          <w:szCs w:val="36"/>
        </w:rPr>
      </w:pPr>
    </w:p>
    <w:p>
      <w:pPr>
        <w:spacing w:line="360" w:lineRule="auto"/>
        <w:jc w:val="center"/>
        <w:outlineLvl w:val="0"/>
        <w:rPr>
          <w:rFonts w:hint="eastAsia" w:ascii="黑体" w:hAnsi="Courier New" w:eastAsia="黑体"/>
          <w:b/>
          <w:bCs/>
          <w:sz w:val="36"/>
          <w:szCs w:val="36"/>
        </w:rPr>
      </w:pPr>
      <w:r>
        <w:rPr>
          <w:rFonts w:hint="eastAsia" w:ascii="黑体" w:hAnsi="Courier New" w:eastAsia="黑体"/>
          <w:b/>
          <w:bCs/>
          <w:sz w:val="36"/>
          <w:szCs w:val="36"/>
        </w:rPr>
        <w:br w:type="page"/>
      </w:r>
      <w:bookmarkEnd w:id="1"/>
      <w:r>
        <w:rPr>
          <w:rFonts w:hint="eastAsia" w:ascii="黑体" w:hAnsi="Courier New" w:eastAsia="黑体"/>
          <w:b/>
          <w:bCs/>
          <w:sz w:val="36"/>
          <w:szCs w:val="36"/>
        </w:rPr>
        <w:t>第二章  投标文件编制</w:t>
      </w:r>
    </w:p>
    <w:p>
      <w:pPr>
        <w:pStyle w:val="4"/>
        <w:spacing w:line="360" w:lineRule="auto"/>
        <w:rPr>
          <w:rFonts w:hint="eastAsia" w:ascii="黑体" w:hAnsi="黑体" w:eastAsia="黑体"/>
          <w:b/>
          <w:bCs/>
          <w:sz w:val="28"/>
          <w:szCs w:val="28"/>
        </w:rPr>
      </w:pPr>
      <w:r>
        <w:rPr>
          <w:rFonts w:hint="eastAsia" w:ascii="黑体" w:hAnsi="黑体" w:eastAsia="黑体"/>
          <w:b/>
          <w:bCs/>
          <w:sz w:val="28"/>
          <w:szCs w:val="28"/>
        </w:rPr>
        <w:t>一、投标文件签署</w:t>
      </w:r>
    </w:p>
    <w:p>
      <w:pPr>
        <w:pStyle w:val="4"/>
        <w:spacing w:line="360" w:lineRule="auto"/>
        <w:ind w:firstLine="420" w:firstLineChars="200"/>
        <w:rPr>
          <w:rFonts w:hint="eastAsia" w:hAnsi="宋体"/>
          <w:szCs w:val="21"/>
        </w:rPr>
      </w:pPr>
      <w:r>
        <w:rPr>
          <w:rFonts w:hint="eastAsia" w:hAnsi="宋体"/>
          <w:szCs w:val="21"/>
        </w:rPr>
        <w:t>1.法定代表人或投标人授权代表必须按招标文件的规定在投标文件（正本、副本及各附件）、开标一览表上签字并加盖</w:t>
      </w:r>
      <w:r>
        <w:rPr>
          <w:rFonts w:hint="eastAsia" w:hAnsi="宋体"/>
          <w:b/>
          <w:bCs/>
          <w:szCs w:val="21"/>
        </w:rPr>
        <w:t>投标人单位公章</w:t>
      </w:r>
      <w:r>
        <w:rPr>
          <w:rFonts w:hint="eastAsia" w:hAnsi="宋体"/>
          <w:szCs w:val="21"/>
        </w:rPr>
        <w:t>，不得使用其它形式如带有“专用章”等字样的印章，否则投标将被视为无效。如投标人对投标文件进行了修改，则须由投标人的法定代表人或授权代表在修改的每一页上签字或加盖公章。</w:t>
      </w:r>
    </w:p>
    <w:p>
      <w:pPr>
        <w:pStyle w:val="4"/>
        <w:spacing w:line="360" w:lineRule="auto"/>
        <w:ind w:firstLine="420" w:firstLineChars="200"/>
        <w:rPr>
          <w:rFonts w:hint="eastAsia" w:hAnsi="宋体"/>
          <w:szCs w:val="21"/>
        </w:rPr>
      </w:pPr>
      <w:r>
        <w:rPr>
          <w:rFonts w:hint="eastAsia" w:hAnsi="宋体"/>
          <w:szCs w:val="21"/>
        </w:rPr>
        <w:t>2.任何行间插字、涂改和增删，必须由投标人的法定代表人或授权代表签字或加盖公章后才有效。</w:t>
      </w:r>
    </w:p>
    <w:p>
      <w:pPr>
        <w:pStyle w:val="4"/>
        <w:spacing w:line="360" w:lineRule="auto"/>
        <w:rPr>
          <w:rFonts w:ascii="黑体" w:hAnsi="黑体" w:eastAsia="黑体"/>
          <w:b/>
          <w:bCs/>
          <w:sz w:val="28"/>
          <w:szCs w:val="28"/>
        </w:rPr>
      </w:pPr>
      <w:r>
        <w:rPr>
          <w:rFonts w:hint="eastAsia" w:ascii="黑体" w:hAnsi="黑体" w:eastAsia="黑体"/>
          <w:b/>
          <w:bCs/>
          <w:sz w:val="28"/>
          <w:szCs w:val="28"/>
        </w:rPr>
        <w:t>二、投标文件的编制</w:t>
      </w:r>
    </w:p>
    <w:p>
      <w:pPr>
        <w:spacing w:line="336" w:lineRule="auto"/>
        <w:ind w:firstLine="461" w:firstLineChars="185"/>
        <w:rPr>
          <w:rFonts w:ascii="宋体" w:hAnsi="宋体"/>
          <w:b/>
          <w:spacing w:val="4"/>
          <w:sz w:val="24"/>
        </w:rPr>
      </w:pPr>
      <w:r>
        <w:rPr>
          <w:rFonts w:hint="eastAsia" w:ascii="宋体" w:hAnsi="宋体"/>
          <w:b/>
          <w:spacing w:val="4"/>
          <w:sz w:val="24"/>
        </w:rPr>
        <w:t>1. 投标的语言及计量单位</w:t>
      </w:r>
    </w:p>
    <w:p>
      <w:pPr>
        <w:spacing w:line="336" w:lineRule="auto"/>
        <w:ind w:firstLine="403" w:firstLineChars="185"/>
        <w:rPr>
          <w:rFonts w:ascii="宋体" w:hAnsi="宋体"/>
          <w:spacing w:val="4"/>
          <w:szCs w:val="21"/>
        </w:rPr>
      </w:pPr>
      <w:r>
        <w:rPr>
          <w:rFonts w:hint="eastAsia" w:ascii="宋体" w:hAnsi="宋体"/>
          <w:spacing w:val="4"/>
          <w:szCs w:val="21"/>
        </w:rPr>
        <w:t>1.l  由投标人编写的投标文件、投标交换的文件和往来信件应以中文书写。</w:t>
      </w:r>
    </w:p>
    <w:p>
      <w:pPr>
        <w:spacing w:line="336" w:lineRule="auto"/>
        <w:ind w:firstLine="403" w:firstLineChars="185"/>
        <w:rPr>
          <w:rFonts w:ascii="宋体" w:hAnsi="宋体"/>
          <w:spacing w:val="4"/>
          <w:szCs w:val="21"/>
        </w:rPr>
      </w:pPr>
      <w:r>
        <w:rPr>
          <w:rFonts w:hint="eastAsia" w:ascii="宋体" w:hAnsi="宋体"/>
          <w:spacing w:val="4"/>
          <w:szCs w:val="21"/>
        </w:rPr>
        <w:t>1.2  投标文件中所使用的计量单位，除招标文件中有特殊要求外，应采用中华人民共和国国家法定计量单位。</w:t>
      </w:r>
    </w:p>
    <w:p>
      <w:pPr>
        <w:spacing w:line="336" w:lineRule="auto"/>
        <w:ind w:firstLine="461" w:firstLineChars="185"/>
        <w:rPr>
          <w:rFonts w:ascii="宋体" w:hAnsi="宋体"/>
          <w:b/>
          <w:spacing w:val="4"/>
          <w:sz w:val="24"/>
        </w:rPr>
      </w:pPr>
      <w:r>
        <w:rPr>
          <w:rFonts w:hint="eastAsia" w:ascii="宋体" w:hAnsi="宋体"/>
          <w:b/>
          <w:spacing w:val="4"/>
          <w:sz w:val="24"/>
        </w:rPr>
        <w:t>2. 投标文件构成</w:t>
      </w:r>
    </w:p>
    <w:p>
      <w:pPr>
        <w:spacing w:line="336" w:lineRule="auto"/>
        <w:ind w:firstLine="403" w:firstLineChars="185"/>
        <w:rPr>
          <w:rFonts w:hint="eastAsia" w:ascii="宋体" w:hAnsi="宋体" w:cs="宋体"/>
          <w:spacing w:val="4"/>
          <w:szCs w:val="21"/>
        </w:rPr>
      </w:pPr>
      <w:r>
        <w:rPr>
          <w:rFonts w:hint="eastAsia" w:ascii="宋体" w:hAnsi="宋体" w:cs="宋体"/>
          <w:spacing w:val="4"/>
          <w:szCs w:val="21"/>
        </w:rPr>
        <w:t>投标人的投标文件由资格证明文件、投标文件商务部分和投标文件技术部分共三部分构成：</w:t>
      </w:r>
    </w:p>
    <w:p>
      <w:pPr>
        <w:spacing w:line="336" w:lineRule="auto"/>
        <w:ind w:firstLine="403" w:firstLineChars="185"/>
        <w:rPr>
          <w:rFonts w:hint="eastAsia" w:ascii="宋体" w:hAnsi="宋体" w:cs="宋体"/>
          <w:spacing w:val="4"/>
          <w:szCs w:val="21"/>
        </w:rPr>
      </w:pPr>
      <w:r>
        <w:rPr>
          <w:rFonts w:hint="eastAsia" w:ascii="宋体" w:hAnsi="宋体" w:cs="宋体"/>
          <w:spacing w:val="4"/>
          <w:szCs w:val="21"/>
        </w:rPr>
        <w:t>2.1 投标文件商务部分</w:t>
      </w:r>
    </w:p>
    <w:p>
      <w:pPr>
        <w:spacing w:line="336" w:lineRule="auto"/>
        <w:ind w:firstLine="436" w:firstLineChars="200"/>
        <w:rPr>
          <w:rFonts w:hint="eastAsia" w:ascii="宋体" w:hAnsi="宋体" w:cs="宋体"/>
          <w:spacing w:val="4"/>
          <w:szCs w:val="21"/>
        </w:rPr>
      </w:pPr>
      <w:r>
        <w:rPr>
          <w:rFonts w:hint="eastAsia" w:ascii="宋体" w:hAnsi="宋体" w:cs="宋体"/>
          <w:spacing w:val="4"/>
          <w:szCs w:val="21"/>
        </w:rPr>
        <w:t>（1）资格证明文件包括：</w:t>
      </w:r>
    </w:p>
    <w:p>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rPr>
        <w:t>(</w:t>
      </w:r>
      <w:r>
        <w:rPr>
          <w:rFonts w:hint="eastAsia" w:hAnsi="宋体" w:cs="宋体"/>
          <w:bCs/>
          <w:szCs w:val="21"/>
          <w:highlight w:val="yellow"/>
        </w:rPr>
        <w:t>一)法定代表人身份证明</w:t>
      </w:r>
    </w:p>
    <w:p>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(二)法人授权委托书、身份证及其复印件；</w:t>
      </w:r>
    </w:p>
    <w:p>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(三)营业执照副本复印件；</w:t>
      </w:r>
    </w:p>
    <w:p>
      <w:pPr>
        <w:pStyle w:val="4"/>
        <w:kinsoku w:val="0"/>
        <w:overflowPunct w:val="0"/>
        <w:autoSpaceDE w:val="0"/>
        <w:autoSpaceDN w:val="0"/>
        <w:adjustRightInd w:val="0"/>
        <w:spacing w:line="360" w:lineRule="auto"/>
        <w:ind w:left="210" w:leftChars="100" w:firstLine="420" w:firstLineChars="200"/>
        <w:rPr>
          <w:rFonts w:hint="eastAsia" w:hAnsi="宋体" w:cs="宋体"/>
          <w:spacing w:val="4"/>
          <w:szCs w:val="21"/>
        </w:rPr>
      </w:pPr>
      <w:r>
        <w:rPr>
          <w:rFonts w:hint="eastAsia" w:hAnsi="宋体" w:cs="宋体"/>
          <w:bCs/>
          <w:szCs w:val="21"/>
          <w:highlight w:val="yellow"/>
        </w:rPr>
        <w:t>(四)招标文件中要求的其它资格证明文件。</w:t>
      </w:r>
    </w:p>
    <w:p>
      <w:pPr>
        <w:spacing w:line="336" w:lineRule="auto"/>
        <w:ind w:firstLine="436" w:firstLineChars="200"/>
        <w:rPr>
          <w:rFonts w:hint="eastAsia" w:ascii="宋体" w:hAnsi="宋体" w:cs="宋体"/>
          <w:spacing w:val="4"/>
          <w:szCs w:val="21"/>
        </w:rPr>
      </w:pPr>
      <w:r>
        <w:rPr>
          <w:rFonts w:hint="eastAsia" w:ascii="宋体" w:hAnsi="宋体" w:cs="宋体"/>
          <w:spacing w:val="4"/>
          <w:szCs w:val="21"/>
        </w:rPr>
        <w:t>注：招标文件给定格式的按给定的格式填写，未给定格式的，由投标人自行编制，但需包含以上内容。</w:t>
      </w:r>
    </w:p>
    <w:p>
      <w:pPr>
        <w:spacing w:line="336" w:lineRule="auto"/>
        <w:ind w:firstLine="403" w:firstLineChars="185"/>
        <w:rPr>
          <w:rFonts w:hint="eastAsia" w:ascii="宋体" w:hAnsi="宋体" w:cs="宋体"/>
          <w:spacing w:val="4"/>
          <w:szCs w:val="21"/>
        </w:rPr>
      </w:pPr>
      <w:r>
        <w:rPr>
          <w:rFonts w:hint="eastAsia" w:ascii="宋体" w:hAnsi="宋体" w:cs="宋体"/>
          <w:spacing w:val="4"/>
          <w:szCs w:val="21"/>
        </w:rPr>
        <w:t>（2）商务部分：</w:t>
      </w:r>
    </w:p>
    <w:p>
      <w:pPr>
        <w:spacing w:line="336" w:lineRule="auto"/>
        <w:ind w:firstLine="596" w:firstLineChars="284"/>
        <w:rPr>
          <w:rFonts w:hint="eastAsia" w:ascii="宋体" w:hAnsi="宋体" w:cs="宋体"/>
          <w:spacing w:val="4"/>
          <w:szCs w:val="21"/>
          <w:highlight w:val="yellow"/>
        </w:rPr>
      </w:pPr>
      <w:r>
        <w:rPr>
          <w:rFonts w:hint="eastAsia" w:ascii="宋体" w:hAnsi="宋体" w:cs="宋体"/>
          <w:bCs/>
          <w:szCs w:val="21"/>
        </w:rPr>
        <w:t>(</w:t>
      </w:r>
      <w:r>
        <w:rPr>
          <w:rFonts w:hint="eastAsia" w:ascii="宋体" w:hAnsi="宋体" w:cs="宋体"/>
          <w:bCs/>
          <w:szCs w:val="21"/>
          <w:highlight w:val="yellow"/>
        </w:rPr>
        <w:t>一)</w:t>
      </w:r>
      <w:r>
        <w:rPr>
          <w:rFonts w:hint="eastAsia" w:ascii="宋体" w:hAnsi="宋体" w:cs="宋体"/>
          <w:spacing w:val="4"/>
          <w:szCs w:val="21"/>
          <w:highlight w:val="yellow"/>
        </w:rPr>
        <w:t xml:space="preserve"> 开标一览表；</w:t>
      </w:r>
    </w:p>
    <w:p>
      <w:pPr>
        <w:spacing w:line="336" w:lineRule="auto"/>
        <w:ind w:firstLine="596" w:firstLineChars="284"/>
        <w:rPr>
          <w:rFonts w:hint="eastAsia" w:ascii="宋体" w:hAnsi="宋体" w:cs="宋体"/>
          <w:spacing w:val="4"/>
          <w:szCs w:val="21"/>
          <w:highlight w:val="yellow"/>
        </w:rPr>
      </w:pPr>
      <w:r>
        <w:rPr>
          <w:rFonts w:hint="eastAsia" w:ascii="宋体" w:hAnsi="宋体" w:cs="宋体"/>
          <w:bCs/>
          <w:szCs w:val="21"/>
          <w:highlight w:val="yellow"/>
        </w:rPr>
        <w:t>(二)投标分项报价表</w:t>
      </w:r>
    </w:p>
    <w:p>
      <w:pPr>
        <w:spacing w:line="336" w:lineRule="auto"/>
        <w:ind w:firstLine="596" w:firstLineChars="284"/>
        <w:rPr>
          <w:rFonts w:hint="eastAsia" w:ascii="宋体" w:hAnsi="宋体" w:cs="宋体"/>
          <w:spacing w:val="4"/>
          <w:szCs w:val="21"/>
          <w:highlight w:val="yellow"/>
        </w:rPr>
      </w:pPr>
      <w:r>
        <w:rPr>
          <w:rFonts w:hint="eastAsia" w:ascii="宋体" w:hAnsi="宋体" w:cs="宋体"/>
          <w:bCs/>
          <w:szCs w:val="21"/>
          <w:highlight w:val="yellow"/>
        </w:rPr>
        <w:t>(三)</w:t>
      </w:r>
      <w:r>
        <w:rPr>
          <w:rFonts w:hint="eastAsia" w:ascii="宋体" w:hAnsi="宋体" w:cs="宋体"/>
          <w:spacing w:val="4"/>
          <w:szCs w:val="21"/>
          <w:highlight w:val="yellow"/>
        </w:rPr>
        <w:t>商务条款偏离表；</w:t>
      </w:r>
    </w:p>
    <w:p>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(四)企业情况、从业经历、服务承诺一览表</w:t>
      </w:r>
    </w:p>
    <w:p>
      <w:pPr>
        <w:pStyle w:val="4"/>
        <w:kinsoku w:val="0"/>
        <w:overflowPunct w:val="0"/>
        <w:autoSpaceDE w:val="0"/>
        <w:autoSpaceDN w:val="0"/>
        <w:adjustRightInd w:val="0"/>
        <w:spacing w:line="360" w:lineRule="auto"/>
        <w:ind w:left="210" w:leftChars="100" w:firstLine="420" w:firstLineChars="200"/>
        <w:rPr>
          <w:rFonts w:hint="eastAsia" w:hAnsi="宋体" w:cs="宋体"/>
          <w:bCs/>
          <w:szCs w:val="21"/>
          <w:highlight w:val="yellow"/>
        </w:rPr>
      </w:pPr>
      <w:r>
        <w:rPr>
          <w:rFonts w:hint="eastAsia" w:hAnsi="宋体" w:cs="宋体"/>
          <w:bCs/>
          <w:szCs w:val="21"/>
          <w:highlight w:val="yellow"/>
        </w:rPr>
        <w:t>(五)投标承诺书</w:t>
      </w:r>
    </w:p>
    <w:p>
      <w:pPr>
        <w:pStyle w:val="4"/>
        <w:kinsoku w:val="0"/>
        <w:overflowPunct w:val="0"/>
        <w:autoSpaceDE w:val="0"/>
        <w:autoSpaceDN w:val="0"/>
        <w:adjustRightInd w:val="0"/>
        <w:spacing w:line="360" w:lineRule="auto"/>
        <w:ind w:left="210" w:leftChars="100" w:firstLine="420" w:firstLineChars="200"/>
        <w:rPr>
          <w:rFonts w:hint="eastAsia" w:hAnsi="宋体" w:cs="宋体"/>
          <w:spacing w:val="4"/>
          <w:szCs w:val="21"/>
          <w:highlight w:val="yellow"/>
        </w:rPr>
      </w:pPr>
      <w:r>
        <w:rPr>
          <w:rFonts w:hint="eastAsia" w:hAnsi="宋体" w:cs="宋体"/>
          <w:bCs/>
          <w:szCs w:val="21"/>
          <w:highlight w:val="yellow"/>
        </w:rPr>
        <w:t>(六)投标函</w:t>
      </w:r>
    </w:p>
    <w:p>
      <w:pPr>
        <w:spacing w:line="336" w:lineRule="auto"/>
        <w:ind w:firstLine="403" w:firstLineChars="185"/>
        <w:rPr>
          <w:rFonts w:hint="eastAsia" w:ascii="宋体" w:hAnsi="宋体" w:cs="宋体"/>
          <w:spacing w:val="4"/>
          <w:szCs w:val="21"/>
        </w:rPr>
      </w:pPr>
      <w:r>
        <w:rPr>
          <w:rFonts w:hint="eastAsia" w:ascii="宋体" w:hAnsi="宋体" w:cs="宋体"/>
          <w:spacing w:val="4"/>
          <w:szCs w:val="21"/>
        </w:rPr>
        <w:t>注：招标文件给定格式的按给定的格式填写，未给定格式的，由投标人自行编制，但需包含以上内容</w:t>
      </w:r>
      <w:r>
        <w:rPr>
          <w:rFonts w:hint="eastAsia" w:ascii="宋体" w:hAnsi="宋体" w:cs="宋体"/>
          <w:spacing w:val="4"/>
          <w:szCs w:val="21"/>
          <w:lang w:eastAsia="zh-CN"/>
        </w:rPr>
        <w:t>，</w:t>
      </w:r>
      <w:r>
        <w:rPr>
          <w:rFonts w:hint="eastAsia" w:ascii="宋体" w:hAnsi="宋体" w:cs="宋体"/>
          <w:spacing w:val="4"/>
          <w:szCs w:val="21"/>
          <w:highlight w:val="yellow"/>
          <w:lang w:val="en-US" w:eastAsia="zh-CN"/>
        </w:rPr>
        <w:t>商务标报价最高报价不得高于18.96万元</w:t>
      </w:r>
      <w:r>
        <w:rPr>
          <w:rFonts w:hint="eastAsia" w:ascii="宋体" w:hAnsi="宋体" w:cs="宋体"/>
          <w:spacing w:val="4"/>
          <w:szCs w:val="21"/>
        </w:rPr>
        <w:t>。</w:t>
      </w:r>
    </w:p>
    <w:p>
      <w:pPr>
        <w:spacing w:line="336" w:lineRule="auto"/>
        <w:ind w:firstLine="403" w:firstLineChars="185"/>
        <w:rPr>
          <w:rFonts w:hint="eastAsia" w:ascii="宋体" w:hAnsi="宋体" w:cs="宋体"/>
          <w:spacing w:val="4"/>
          <w:szCs w:val="21"/>
        </w:rPr>
      </w:pPr>
      <w:r>
        <w:rPr>
          <w:rFonts w:hint="eastAsia" w:ascii="宋体" w:hAnsi="宋体" w:cs="宋体"/>
          <w:spacing w:val="4"/>
          <w:szCs w:val="21"/>
        </w:rPr>
        <w:t>2.2 投标文件技术部分：</w:t>
      </w:r>
    </w:p>
    <w:p>
      <w:pPr>
        <w:spacing w:line="336" w:lineRule="auto"/>
        <w:ind w:firstLine="388" w:firstLineChars="185"/>
        <w:rPr>
          <w:rFonts w:hint="eastAsia" w:ascii="宋体" w:hAnsi="宋体" w:cs="宋体"/>
          <w:szCs w:val="21"/>
          <w:highlight w:val="yellow"/>
        </w:rPr>
      </w:pPr>
      <w:r>
        <w:rPr>
          <w:rFonts w:hint="eastAsia" w:ascii="宋体" w:hAnsi="宋体" w:cs="宋体"/>
          <w:szCs w:val="21"/>
        </w:rPr>
        <w:t>（</w:t>
      </w:r>
      <w:r>
        <w:rPr>
          <w:rFonts w:hint="eastAsia" w:ascii="宋体" w:hAnsi="宋体" w:cs="宋体"/>
          <w:szCs w:val="21"/>
          <w:highlight w:val="yellow"/>
        </w:rPr>
        <w:t>1）技术规范及服务要求：详见技术协议；</w:t>
      </w:r>
    </w:p>
    <w:p>
      <w:pPr>
        <w:spacing w:line="336" w:lineRule="auto"/>
        <w:ind w:firstLine="388" w:firstLineChars="185"/>
        <w:rPr>
          <w:rFonts w:hint="eastAsia" w:ascii="宋体" w:hAnsi="宋体" w:cs="宋体"/>
          <w:color w:val="FF0000"/>
          <w:szCs w:val="21"/>
          <w:highlight w:val="yellow"/>
        </w:rPr>
      </w:pPr>
      <w:r>
        <w:rPr>
          <w:rFonts w:hint="eastAsia" w:ascii="宋体" w:hAnsi="宋体" w:cs="宋体"/>
          <w:szCs w:val="21"/>
          <w:highlight w:val="yellow"/>
        </w:rPr>
        <w:t>（2）投标技术方案：</w:t>
      </w:r>
    </w:p>
    <w:p>
      <w:pPr>
        <w:spacing w:line="336" w:lineRule="auto"/>
        <w:ind w:firstLine="388" w:firstLineChars="185"/>
        <w:rPr>
          <w:rFonts w:hint="eastAsia" w:ascii="宋体" w:hAnsi="宋体" w:cs="宋体"/>
          <w:szCs w:val="21"/>
          <w:highlight w:val="yellow"/>
        </w:rPr>
      </w:pPr>
      <w:r>
        <w:rPr>
          <w:rFonts w:hint="eastAsia" w:ascii="宋体" w:hAnsi="宋体" w:cs="宋体"/>
          <w:szCs w:val="21"/>
          <w:highlight w:val="yellow"/>
        </w:rPr>
        <w:t>（3）投标人需提交的其它技术资料。</w:t>
      </w:r>
    </w:p>
    <w:p>
      <w:pPr>
        <w:pStyle w:val="4"/>
        <w:spacing w:line="360" w:lineRule="auto"/>
        <w:rPr>
          <w:rFonts w:ascii="黑体" w:hAnsi="黑体" w:eastAsia="黑体"/>
          <w:sz w:val="28"/>
          <w:szCs w:val="28"/>
        </w:rPr>
      </w:pPr>
      <w:r>
        <w:rPr>
          <w:rFonts w:hint="eastAsia" w:ascii="黑体" w:hAnsi="黑体" w:eastAsia="黑体"/>
          <w:b/>
          <w:bCs/>
          <w:sz w:val="28"/>
          <w:szCs w:val="28"/>
          <w:lang w:val="en-US" w:eastAsia="zh-CN"/>
        </w:rPr>
        <w:t>三</w:t>
      </w:r>
      <w:r>
        <w:rPr>
          <w:rFonts w:hint="eastAsia" w:ascii="黑体" w:hAnsi="黑体" w:eastAsia="黑体"/>
          <w:b/>
          <w:bCs/>
          <w:sz w:val="28"/>
          <w:szCs w:val="28"/>
        </w:rPr>
        <w:t>、投标文件格式要求</w:t>
      </w:r>
    </w:p>
    <w:p>
      <w:pPr>
        <w:spacing w:line="336" w:lineRule="auto"/>
        <w:ind w:firstLine="461" w:firstLineChars="185"/>
        <w:rPr>
          <w:rFonts w:ascii="宋体" w:hAnsi="宋体"/>
          <w:b/>
          <w:spacing w:val="4"/>
          <w:sz w:val="24"/>
        </w:rPr>
      </w:pPr>
      <w:r>
        <w:rPr>
          <w:rFonts w:hint="eastAsia" w:ascii="宋体" w:hAnsi="宋体"/>
          <w:b/>
          <w:spacing w:val="4"/>
          <w:sz w:val="24"/>
        </w:rPr>
        <w:t>1. 投标文件编制说明</w:t>
      </w:r>
    </w:p>
    <w:p>
      <w:pPr>
        <w:spacing w:line="336" w:lineRule="auto"/>
        <w:ind w:firstLine="403" w:firstLineChars="185"/>
        <w:rPr>
          <w:rFonts w:ascii="宋体" w:hAnsi="宋体"/>
          <w:spacing w:val="4"/>
          <w:szCs w:val="21"/>
        </w:rPr>
      </w:pPr>
      <w:r>
        <w:rPr>
          <w:rFonts w:hint="eastAsia" w:ascii="宋体" w:hAnsi="宋体"/>
          <w:spacing w:val="4"/>
          <w:szCs w:val="21"/>
        </w:rPr>
        <w:t>1.1投标文件应按照要求进行编制，不得擅自删减内容。</w:t>
      </w:r>
    </w:p>
    <w:p>
      <w:pPr>
        <w:spacing w:line="336" w:lineRule="auto"/>
        <w:ind w:firstLine="403" w:firstLineChars="185"/>
        <w:rPr>
          <w:rFonts w:ascii="宋体" w:hAnsi="宋体"/>
          <w:spacing w:val="4"/>
          <w:szCs w:val="21"/>
        </w:rPr>
      </w:pPr>
      <w:r>
        <w:rPr>
          <w:rFonts w:hint="eastAsia" w:ascii="宋体" w:hAnsi="宋体"/>
          <w:spacing w:val="4"/>
          <w:szCs w:val="21"/>
        </w:rPr>
        <w:t>1.2 报价汇总表为在开标仪式上唱标的内容，要求按格式填写、统一规范，不得自行增减内容。</w:t>
      </w:r>
    </w:p>
    <w:p>
      <w:pPr>
        <w:spacing w:line="336" w:lineRule="auto"/>
        <w:ind w:firstLine="461" w:firstLineChars="185"/>
        <w:rPr>
          <w:rFonts w:ascii="宋体" w:hAnsi="宋体"/>
          <w:b/>
          <w:spacing w:val="4"/>
          <w:sz w:val="24"/>
        </w:rPr>
      </w:pPr>
      <w:r>
        <w:rPr>
          <w:rFonts w:hint="eastAsia" w:ascii="宋体" w:hAnsi="宋体"/>
          <w:b/>
          <w:spacing w:val="4"/>
          <w:sz w:val="24"/>
        </w:rPr>
        <w:t>2. 投标文件的签署及规定</w:t>
      </w:r>
    </w:p>
    <w:p>
      <w:pPr>
        <w:spacing w:line="336" w:lineRule="auto"/>
        <w:ind w:firstLine="405" w:firstLineChars="186"/>
        <w:rPr>
          <w:rFonts w:ascii="宋体" w:hAnsi="宋体"/>
          <w:spacing w:val="4"/>
          <w:szCs w:val="21"/>
        </w:rPr>
      </w:pPr>
      <w:r>
        <w:rPr>
          <w:rFonts w:hint="eastAsia" w:ascii="宋体" w:hAnsi="宋体"/>
          <w:spacing w:val="4"/>
          <w:szCs w:val="21"/>
        </w:rPr>
        <w:t>2.1投标人应填写全称，同时加盖公司印章。</w:t>
      </w:r>
    </w:p>
    <w:p>
      <w:pPr>
        <w:spacing w:line="336" w:lineRule="auto"/>
        <w:ind w:firstLine="405" w:firstLineChars="186"/>
        <w:rPr>
          <w:rFonts w:ascii="宋体" w:hAnsi="宋体"/>
          <w:spacing w:val="4"/>
          <w:szCs w:val="21"/>
        </w:rPr>
      </w:pPr>
      <w:r>
        <w:rPr>
          <w:rFonts w:hint="eastAsia" w:ascii="宋体" w:hAnsi="宋体"/>
          <w:spacing w:val="4"/>
          <w:szCs w:val="21"/>
        </w:rPr>
        <w:t>2.2投标文件必须由法人代表或授权代表签署。</w:t>
      </w:r>
    </w:p>
    <w:p>
      <w:pPr>
        <w:spacing w:line="336" w:lineRule="auto"/>
        <w:ind w:firstLine="405" w:firstLineChars="186"/>
        <w:rPr>
          <w:rFonts w:ascii="宋体" w:hAnsi="宋体"/>
          <w:spacing w:val="4"/>
          <w:szCs w:val="21"/>
        </w:rPr>
      </w:pPr>
      <w:r>
        <w:rPr>
          <w:rFonts w:hint="eastAsia" w:ascii="宋体" w:hAnsi="宋体"/>
          <w:spacing w:val="4"/>
          <w:szCs w:val="21"/>
        </w:rPr>
        <w:t>2.3投标文件的正本必须用不褪色的墨水填写或打印，注明“正本”字样。副本可以用复印件。如果正本与副本不符，以正本为准。开标后，无论中标与否，投标文件概不退还，请投标人自留底稿。</w:t>
      </w:r>
    </w:p>
    <w:p>
      <w:pPr>
        <w:spacing w:line="336" w:lineRule="auto"/>
        <w:ind w:firstLine="405" w:firstLineChars="186"/>
        <w:rPr>
          <w:rFonts w:ascii="宋体" w:hAnsi="宋体"/>
          <w:spacing w:val="4"/>
          <w:szCs w:val="21"/>
        </w:rPr>
      </w:pPr>
      <w:r>
        <w:rPr>
          <w:rFonts w:hint="eastAsia" w:ascii="宋体" w:hAnsi="宋体"/>
          <w:spacing w:val="4"/>
          <w:szCs w:val="21"/>
        </w:rPr>
        <w:t>2.4 投标文件不得涂改和增删，如有修改错漏处，必须由同一签署人签字或盖章。</w:t>
      </w:r>
    </w:p>
    <w:p>
      <w:pPr>
        <w:spacing w:line="336" w:lineRule="auto"/>
        <w:ind w:firstLine="405" w:firstLineChars="186"/>
        <w:rPr>
          <w:rFonts w:hint="eastAsia" w:eastAsia="黑体"/>
          <w:b/>
          <w:bCs/>
          <w:szCs w:val="21"/>
        </w:rPr>
      </w:pPr>
      <w:r>
        <w:rPr>
          <w:rFonts w:hint="eastAsia" w:ascii="宋体" w:hAnsi="宋体"/>
          <w:spacing w:val="4"/>
          <w:szCs w:val="21"/>
        </w:rPr>
        <w:t>2.5投标文件因字迹潦草或表达不清所引起的后果由投标人负责。</w:t>
      </w:r>
    </w:p>
    <w:p>
      <w:pPr>
        <w:spacing w:line="336" w:lineRule="auto"/>
        <w:ind w:firstLine="392" w:firstLineChars="186"/>
        <w:rPr>
          <w:rFonts w:hint="eastAsia" w:eastAsia="黑体"/>
          <w:b/>
          <w:bCs/>
          <w:szCs w:val="21"/>
        </w:rPr>
      </w:pPr>
    </w:p>
    <w:p>
      <w:pPr>
        <w:rPr>
          <w:rFonts w:hint="eastAsia" w:eastAsia="黑体"/>
          <w:b/>
          <w:bCs/>
          <w:sz w:val="28"/>
        </w:rPr>
      </w:pPr>
    </w:p>
    <w:p>
      <w:pPr>
        <w:rPr>
          <w:rFonts w:hint="eastAsia" w:eastAsia="黑体"/>
          <w:b/>
          <w:bCs/>
          <w:sz w:val="28"/>
        </w:rPr>
      </w:pPr>
    </w:p>
    <w:p>
      <w:pPr>
        <w:rPr>
          <w:rFonts w:hint="eastAsia" w:eastAsia="黑体"/>
          <w:b/>
          <w:bCs/>
          <w:sz w:val="28"/>
        </w:rPr>
      </w:pPr>
    </w:p>
    <w:p>
      <w:pPr>
        <w:rPr>
          <w:rFonts w:hint="eastAsia" w:eastAsia="黑体"/>
          <w:b/>
          <w:bCs/>
          <w:sz w:val="28"/>
        </w:rPr>
      </w:pPr>
      <w:r>
        <w:rPr>
          <w:rFonts w:hint="eastAsia" w:eastAsia="黑体"/>
          <w:b/>
          <w:bCs/>
          <w:sz w:val="28"/>
        </w:rPr>
        <w:br w:type="page"/>
      </w:r>
      <w:r>
        <w:rPr>
          <w:rFonts w:hint="eastAsia" w:eastAsia="黑体"/>
          <w:b/>
          <w:bCs/>
          <w:sz w:val="28"/>
        </w:rPr>
        <w:t>格式1</w:t>
      </w:r>
    </w:p>
    <w:p>
      <w:pPr>
        <w:pStyle w:val="4"/>
        <w:spacing w:line="360" w:lineRule="auto"/>
        <w:ind w:left="420"/>
        <w:rPr>
          <w:rFonts w:hint="eastAsia"/>
        </w:rPr>
      </w:pPr>
      <w:r>
        <w:rPr>
          <w:rFonts w:hint="eastAsia" w:hAnsi="宋体"/>
        </w:rPr>
        <w:t>项目名称：</w:t>
      </w:r>
      <w:r>
        <w:rPr>
          <w:rFonts w:hint="eastAsia"/>
        </w:rPr>
        <w:t>油箱线和座椅线冲压模具制作项目</w:t>
      </w:r>
    </w:p>
    <w:p>
      <w:pPr>
        <w:rPr>
          <w:rFonts w:hint="eastAsia"/>
          <w:u w:val="single"/>
        </w:rPr>
      </w:pPr>
    </w:p>
    <w:p>
      <w:pPr>
        <w:rPr>
          <w:rFonts w:hint="eastAsia"/>
          <w:u w:val="single"/>
        </w:rPr>
      </w:pPr>
    </w:p>
    <w:p>
      <w:pPr>
        <w:spacing w:line="360" w:lineRule="auto"/>
        <w:jc w:val="center"/>
        <w:rPr>
          <w:rFonts w:hint="eastAsia" w:eastAsia="黑体"/>
          <w:b/>
          <w:bCs/>
          <w:sz w:val="28"/>
        </w:rPr>
      </w:pPr>
      <w:r>
        <w:rPr>
          <w:rFonts w:hint="eastAsia" w:eastAsia="黑体"/>
          <w:b/>
          <w:bCs/>
          <w:sz w:val="28"/>
        </w:rPr>
        <w:t>投标函</w:t>
      </w:r>
    </w:p>
    <w:p>
      <w:pPr>
        <w:spacing w:line="360" w:lineRule="auto"/>
        <w:rPr>
          <w:rFonts w:hint="eastAsia" w:ascii="宋体" w:hAnsi="宋体"/>
          <w:u w:val="single"/>
        </w:rPr>
      </w:pPr>
      <w:r>
        <w:rPr>
          <w:rFonts w:hint="eastAsia" w:ascii="宋体" w:hAnsi="宋体"/>
        </w:rPr>
        <w:t>致</w:t>
      </w:r>
      <w:r>
        <w:rPr>
          <w:rFonts w:hint="eastAsia" w:ascii="宋体" w:hAnsi="宋体"/>
          <w:u w:val="single"/>
        </w:rPr>
        <w:t>（招标人名称）                            ：</w:t>
      </w:r>
    </w:p>
    <w:p>
      <w:pPr>
        <w:spacing w:line="360" w:lineRule="auto"/>
        <w:ind w:firstLine="645"/>
        <w:rPr>
          <w:rFonts w:hint="eastAsia"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pPr>
        <w:spacing w:line="360" w:lineRule="auto"/>
        <w:rPr>
          <w:rFonts w:hint="eastAsia" w:ascii="宋体" w:hAnsi="宋体"/>
        </w:rPr>
      </w:pPr>
      <w:r>
        <w:rPr>
          <w:rFonts w:hint="eastAsia" w:ascii="宋体" w:hAnsi="宋体"/>
        </w:rPr>
        <w:t>技术标书（正本</w:t>
      </w:r>
      <w:r>
        <w:rPr>
          <w:rFonts w:hint="eastAsia" w:ascii="宋体" w:hAnsi="宋体"/>
          <w:u w:val="single"/>
        </w:rPr>
        <w:t>1</w:t>
      </w:r>
      <w:r>
        <w:rPr>
          <w:rFonts w:hint="eastAsia" w:ascii="宋体" w:hAnsi="宋体"/>
        </w:rPr>
        <w:t>份和副本一式</w:t>
      </w:r>
      <w:r>
        <w:rPr>
          <w:rFonts w:hint="eastAsia" w:ascii="宋体" w:hAnsi="宋体"/>
          <w:u w:val="single"/>
        </w:rPr>
        <w:t>5</w:t>
      </w:r>
      <w:r>
        <w:rPr>
          <w:rFonts w:hint="eastAsia" w:ascii="宋体" w:hAnsi="宋体"/>
        </w:rPr>
        <w:t>份）；商务标书（正本</w:t>
      </w:r>
      <w:r>
        <w:rPr>
          <w:rFonts w:hint="eastAsia" w:ascii="宋体" w:hAnsi="宋体"/>
          <w:u w:val="single"/>
        </w:rPr>
        <w:t>1</w:t>
      </w:r>
      <w:r>
        <w:rPr>
          <w:rFonts w:hint="eastAsia" w:ascii="宋体" w:hAnsi="宋体"/>
        </w:rPr>
        <w:t>份和副本</w:t>
      </w:r>
      <w:r>
        <w:rPr>
          <w:rFonts w:hint="eastAsia" w:ascii="宋体" w:hAnsi="宋体"/>
          <w:u w:val="single"/>
        </w:rPr>
        <w:t>1</w:t>
      </w:r>
      <w:r>
        <w:rPr>
          <w:rFonts w:hint="eastAsia" w:ascii="宋体" w:hAnsi="宋体"/>
        </w:rPr>
        <w:t>份）</w:t>
      </w:r>
    </w:p>
    <w:p>
      <w:pPr>
        <w:spacing w:line="360" w:lineRule="auto"/>
        <w:rPr>
          <w:rFonts w:hint="eastAsia" w:ascii="宋体" w:hAnsi="宋体"/>
        </w:rPr>
      </w:pPr>
      <w:r>
        <w:rPr>
          <w:rFonts w:hint="eastAsia" w:ascii="宋体" w:hAnsi="宋体"/>
        </w:rPr>
        <w:t>资质证明文件（1份）</w:t>
      </w:r>
    </w:p>
    <w:p>
      <w:pPr>
        <w:spacing w:line="360" w:lineRule="auto"/>
        <w:rPr>
          <w:rFonts w:hint="eastAsia" w:ascii="宋体" w:hAnsi="宋体"/>
        </w:rPr>
      </w:pPr>
      <w:r>
        <w:rPr>
          <w:rFonts w:hint="eastAsia" w:ascii="宋体" w:hAnsi="宋体"/>
        </w:rPr>
        <w:t>据此，签字代表宣布同意如下：</w:t>
      </w:r>
    </w:p>
    <w:p>
      <w:pPr>
        <w:numPr>
          <w:ilvl w:val="0"/>
          <w:numId w:val="2"/>
        </w:numPr>
        <w:spacing w:line="360" w:lineRule="auto"/>
        <w:rPr>
          <w:rFonts w:hint="eastAsia" w:ascii="宋体" w:hAnsi="宋体"/>
        </w:rPr>
      </w:pPr>
      <w:r>
        <w:rPr>
          <w:rFonts w:hint="eastAsia" w:ascii="宋体" w:hAnsi="宋体"/>
        </w:rPr>
        <w:t>所附投标报价表中规定的应提供的投标总价（含13%税）为</w:t>
      </w:r>
      <w:r>
        <w:rPr>
          <w:rFonts w:hint="eastAsia" w:ascii="宋体" w:hAnsi="宋体"/>
          <w:u w:val="single"/>
        </w:rPr>
        <w:t xml:space="preserve">（注明币种和金额/万元）即（中文文字描述）                                      </w:t>
      </w:r>
      <w:r>
        <w:rPr>
          <w:rFonts w:hint="eastAsia" w:ascii="宋体" w:hAnsi="宋体"/>
        </w:rPr>
        <w:t>。</w:t>
      </w:r>
    </w:p>
    <w:p>
      <w:pPr>
        <w:numPr>
          <w:ilvl w:val="0"/>
          <w:numId w:val="2"/>
        </w:numPr>
        <w:spacing w:line="360" w:lineRule="auto"/>
        <w:rPr>
          <w:rFonts w:hint="eastAsia" w:ascii="宋体" w:hAnsi="宋体"/>
        </w:rPr>
      </w:pPr>
      <w:r>
        <w:rPr>
          <w:rFonts w:hint="eastAsia" w:ascii="宋体" w:hAnsi="宋体"/>
        </w:rPr>
        <w:t>投标人将按招标文件的规定履行合同责任和义务。</w:t>
      </w:r>
    </w:p>
    <w:p>
      <w:pPr>
        <w:numPr>
          <w:ilvl w:val="0"/>
          <w:numId w:val="2"/>
        </w:numPr>
        <w:spacing w:line="360" w:lineRule="auto"/>
        <w:rPr>
          <w:rFonts w:hint="eastAsia" w:ascii="宋体" w:hAnsi="宋体"/>
        </w:rPr>
      </w:pPr>
      <w:r>
        <w:rPr>
          <w:rFonts w:hint="eastAsia" w:ascii="宋体" w:hAnsi="宋体"/>
        </w:rPr>
        <w:t>投标人已详细审查全部招标文件，包括修改文件（如有的话）以及全部参考资料和有关附件，我们完全理解并同意放弃对这方面有不明及误解的权利。</w:t>
      </w:r>
    </w:p>
    <w:p>
      <w:pPr>
        <w:numPr>
          <w:ilvl w:val="0"/>
          <w:numId w:val="2"/>
        </w:numPr>
        <w:spacing w:line="360" w:lineRule="auto"/>
        <w:rPr>
          <w:rFonts w:hint="eastAsia" w:ascii="宋体" w:hAnsi="宋体"/>
        </w:rPr>
      </w:pPr>
      <w:r>
        <w:rPr>
          <w:rFonts w:hint="eastAsia"/>
          <w:szCs w:val="21"/>
        </w:rPr>
        <w:t>投标有效期：自投标截止之日起至合同签署日一直有效</w:t>
      </w:r>
      <w:r>
        <w:rPr>
          <w:rFonts w:hint="eastAsia" w:ascii="宋体" w:hAnsi="宋体"/>
          <w:szCs w:val="21"/>
        </w:rPr>
        <w:t>。</w:t>
      </w:r>
    </w:p>
    <w:p>
      <w:pPr>
        <w:numPr>
          <w:ilvl w:val="0"/>
          <w:numId w:val="2"/>
        </w:numPr>
        <w:spacing w:line="360" w:lineRule="auto"/>
        <w:rPr>
          <w:rFonts w:hint="eastAsia" w:ascii="宋体" w:hAnsi="宋体"/>
        </w:rPr>
      </w:pPr>
      <w:r>
        <w:rPr>
          <w:rFonts w:hint="eastAsia" w:ascii="宋体" w:hAnsi="宋体"/>
        </w:rPr>
        <w:t>投标人同意提供贵方要求的可能与投标有关的一切数据和资料，完全理解贵方不一定要接受最低价的投标或收到的任何投标。</w:t>
      </w:r>
    </w:p>
    <w:p>
      <w:pPr>
        <w:numPr>
          <w:ilvl w:val="0"/>
          <w:numId w:val="2"/>
        </w:numPr>
        <w:spacing w:line="360" w:lineRule="auto"/>
        <w:rPr>
          <w:rFonts w:hint="eastAsia" w:ascii="宋体" w:hAnsi="宋体"/>
        </w:rPr>
      </w:pPr>
      <w:r>
        <w:rPr>
          <w:rFonts w:hint="eastAsia" w:ascii="宋体" w:hAnsi="宋体"/>
        </w:rPr>
        <w:t>投标人承诺所提供的所有数据和资料均真实有效，如存在虚报情况，投标人愿为此承担一切法律责任，并主动退出本项目竞标。</w:t>
      </w:r>
    </w:p>
    <w:p>
      <w:pPr>
        <w:numPr>
          <w:ilvl w:val="0"/>
          <w:numId w:val="2"/>
        </w:numPr>
        <w:spacing w:line="360" w:lineRule="auto"/>
        <w:rPr>
          <w:rFonts w:hint="eastAsia" w:ascii="宋体" w:hAnsi="宋体"/>
        </w:rPr>
      </w:pPr>
      <w:r>
        <w:rPr>
          <w:rFonts w:hint="eastAsia" w:ascii="宋体" w:hAnsi="宋体"/>
        </w:rPr>
        <w:t>与本投标有关的一切正式往来通讯请寄：</w:t>
      </w:r>
    </w:p>
    <w:p>
      <w:pPr>
        <w:spacing w:line="360" w:lineRule="auto"/>
        <w:ind w:left="795"/>
        <w:rPr>
          <w:rFonts w:hint="eastAsia" w:ascii="宋体" w:hAnsi="宋体"/>
        </w:rPr>
      </w:pPr>
      <w:r>
        <w:rPr>
          <w:rFonts w:hint="eastAsia" w:ascii="宋体" w:hAnsi="宋体"/>
        </w:rPr>
        <w:t>地址：                                   邮编：</w:t>
      </w:r>
    </w:p>
    <w:p>
      <w:pPr>
        <w:spacing w:line="360" w:lineRule="auto"/>
        <w:ind w:left="795"/>
        <w:rPr>
          <w:rFonts w:hint="eastAsia" w:ascii="宋体" w:hAnsi="宋体"/>
        </w:rPr>
      </w:pPr>
    </w:p>
    <w:p>
      <w:pPr>
        <w:spacing w:line="360" w:lineRule="auto"/>
        <w:ind w:left="795"/>
        <w:rPr>
          <w:rFonts w:hint="eastAsia" w:ascii="宋体" w:hAnsi="宋体"/>
        </w:rPr>
      </w:pPr>
      <w:r>
        <w:rPr>
          <w:rFonts w:hint="eastAsia" w:ascii="宋体" w:hAnsi="宋体"/>
        </w:rPr>
        <w:t>电话：                                   传真：</w:t>
      </w:r>
    </w:p>
    <w:p>
      <w:pPr>
        <w:spacing w:line="360" w:lineRule="auto"/>
        <w:ind w:left="795"/>
        <w:rPr>
          <w:rFonts w:hint="eastAsia"/>
        </w:rPr>
      </w:pPr>
    </w:p>
    <w:p>
      <w:pPr>
        <w:spacing w:line="360" w:lineRule="auto"/>
        <w:ind w:left="795"/>
        <w:rPr>
          <w:rFonts w:hint="eastAsia"/>
        </w:rPr>
      </w:pPr>
      <w:r>
        <w:rPr>
          <w:rFonts w:hint="eastAsia"/>
        </w:rPr>
        <w:t>投标人授权代表签字：                 职务：                 日期：</w:t>
      </w:r>
    </w:p>
    <w:p>
      <w:pPr>
        <w:spacing w:line="360" w:lineRule="auto"/>
        <w:ind w:left="795"/>
        <w:rPr>
          <w:rFonts w:hint="eastAsia"/>
        </w:rPr>
      </w:pPr>
    </w:p>
    <w:p>
      <w:pPr>
        <w:spacing w:line="360" w:lineRule="auto"/>
        <w:ind w:left="795"/>
        <w:rPr>
          <w:rFonts w:hint="eastAsia"/>
        </w:rPr>
      </w:pPr>
      <w:r>
        <w:rPr>
          <w:rFonts w:hint="eastAsia"/>
        </w:rPr>
        <w:t>投标人名称（及公章）：</w:t>
      </w:r>
    </w:p>
    <w:p>
      <w:pPr>
        <w:spacing w:line="360" w:lineRule="auto"/>
        <w:ind w:left="795"/>
        <w:rPr>
          <w:rFonts w:hint="eastAsia"/>
        </w:rPr>
      </w:pPr>
    </w:p>
    <w:p>
      <w:pPr>
        <w:spacing w:line="360" w:lineRule="auto"/>
        <w:ind w:left="795"/>
        <w:rPr>
          <w:rFonts w:hint="eastAsia"/>
        </w:rPr>
      </w:pPr>
      <w:r>
        <w:rPr>
          <w:rFonts w:hint="eastAsia"/>
        </w:rPr>
        <w:t>日期：        年       月       日</w:t>
      </w:r>
    </w:p>
    <w:p>
      <w:pPr>
        <w:rPr>
          <w:rFonts w:hint="eastAsia" w:eastAsia="黑体"/>
          <w:b/>
          <w:bCs/>
          <w:sz w:val="28"/>
        </w:rPr>
      </w:pPr>
      <w:r>
        <w:rPr>
          <w:rFonts w:hint="eastAsia" w:eastAsia="黑体"/>
          <w:b/>
          <w:bCs/>
          <w:sz w:val="28"/>
        </w:rPr>
        <w:br w:type="page"/>
      </w:r>
      <w:r>
        <w:rPr>
          <w:rFonts w:hint="eastAsia" w:eastAsia="黑体"/>
          <w:b/>
          <w:bCs/>
          <w:sz w:val="28"/>
        </w:rPr>
        <w:t>格式2</w:t>
      </w:r>
    </w:p>
    <w:p>
      <w:pPr>
        <w:rPr>
          <w:rFonts w:hint="eastAsia" w:eastAsia="黑体"/>
          <w:b/>
          <w:bCs/>
          <w:sz w:val="28"/>
        </w:rPr>
      </w:pPr>
    </w:p>
    <w:p>
      <w:pPr>
        <w:pStyle w:val="4"/>
        <w:spacing w:line="360" w:lineRule="auto"/>
        <w:ind w:left="420"/>
        <w:rPr>
          <w:rFonts w:hint="eastAsia"/>
        </w:rPr>
      </w:pPr>
      <w:r>
        <w:rPr>
          <w:rFonts w:hint="eastAsia" w:hAnsi="宋体"/>
        </w:rPr>
        <w:t>项目名称：</w:t>
      </w:r>
      <w:r>
        <w:rPr>
          <w:rFonts w:hint="eastAsia"/>
        </w:rPr>
        <w:t>油箱线和座椅线冲压模具制作项目</w:t>
      </w:r>
    </w:p>
    <w:p>
      <w:pPr>
        <w:rPr>
          <w:rFonts w:hint="eastAsia"/>
          <w:u w:val="single"/>
        </w:rPr>
      </w:pPr>
    </w:p>
    <w:p>
      <w:pPr>
        <w:rPr>
          <w:rFonts w:hint="eastAsia" w:ascii="宋体" w:hAnsi="宋体"/>
        </w:rPr>
      </w:pPr>
    </w:p>
    <w:p>
      <w:pPr>
        <w:rPr>
          <w:rFonts w:hint="eastAsia" w:ascii="宋体" w:hAnsi="宋体"/>
          <w:szCs w:val="21"/>
        </w:rPr>
      </w:pPr>
      <w:r>
        <w:rPr>
          <w:rFonts w:hint="eastAsia" w:ascii="宋体" w:hAnsi="宋体"/>
          <w:szCs w:val="21"/>
        </w:rPr>
        <w:t>日期：    年     月      日</w:t>
      </w:r>
    </w:p>
    <w:p>
      <w:pPr>
        <w:pStyle w:val="2"/>
        <w:spacing w:line="460" w:lineRule="exact"/>
        <w:jc w:val="center"/>
        <w:rPr>
          <w:rFonts w:ascii="宋体" w:hAnsi="宋体"/>
        </w:rPr>
      </w:pPr>
      <w:r>
        <w:rPr>
          <w:rFonts w:hint="eastAsia" w:ascii="宋体" w:hAnsi="宋体" w:cs="宋体"/>
          <w:b/>
          <w:bCs/>
          <w:szCs w:val="32"/>
        </w:rPr>
        <w:t>开标一览表</w:t>
      </w:r>
      <w:r>
        <w:rPr>
          <w:rFonts w:ascii="宋体" w:hAnsi="宋体" w:cs="宋体"/>
        </w:rPr>
        <w:t xml:space="preserve">                                 </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5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Cs w:val="21"/>
              </w:rPr>
            </w:pPr>
            <w:r>
              <w:rPr>
                <w:rFonts w:hint="eastAsia" w:ascii="宋体" w:hAnsi="宋体"/>
                <w:szCs w:val="21"/>
              </w:rPr>
              <w:t>投标人名称</w:t>
            </w:r>
          </w:p>
        </w:tc>
        <w:tc>
          <w:tcPr>
            <w:tcW w:w="693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2076"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jc w:val="center"/>
              <w:rPr>
                <w:rFonts w:ascii="宋体" w:hAnsi="宋体"/>
                <w:szCs w:val="21"/>
              </w:rPr>
            </w:pPr>
            <w:r>
              <w:rPr>
                <w:rFonts w:hint="eastAsia" w:ascii="宋体" w:hAnsi="宋体"/>
                <w:szCs w:val="21"/>
              </w:rPr>
              <w:t>投标总报价</w:t>
            </w:r>
          </w:p>
        </w:tc>
        <w:tc>
          <w:tcPr>
            <w:tcW w:w="693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rPr>
                <w:rFonts w:hint="eastAsia" w:ascii="宋体" w:hAnsi="宋体"/>
                <w:bCs/>
                <w:szCs w:val="21"/>
              </w:rPr>
            </w:pPr>
            <w:r>
              <w:rPr>
                <w:rFonts w:hint="eastAsia" w:ascii="宋体" w:hAnsi="宋体"/>
                <w:bCs/>
                <w:szCs w:val="21"/>
              </w:rPr>
              <w:t xml:space="preserve"> </w:t>
            </w:r>
          </w:p>
          <w:p>
            <w:pPr>
              <w:tabs>
                <w:tab w:val="left" w:pos="0"/>
                <w:tab w:val="left" w:pos="720"/>
                <w:tab w:val="left" w:pos="1440"/>
                <w:tab w:val="left" w:pos="2160"/>
                <w:tab w:val="left" w:pos="2880"/>
                <w:tab w:val="left" w:pos="3600"/>
                <w:tab w:val="left" w:pos="4320"/>
              </w:tabs>
              <w:autoSpaceDE w:val="0"/>
              <w:autoSpaceDN w:val="0"/>
              <w:adjustRightInd w:val="0"/>
              <w:rPr>
                <w:rFonts w:ascii="宋体" w:hAnsi="宋体"/>
                <w:bCs/>
                <w:szCs w:val="21"/>
              </w:rPr>
            </w:pPr>
            <w:r>
              <w:rPr>
                <w:rFonts w:hint="eastAsia" w:ascii="宋体" w:hAnsi="宋体"/>
                <w:bCs/>
                <w:szCs w:val="21"/>
              </w:rPr>
              <w:t>大写：                小写：</w:t>
            </w:r>
          </w:p>
          <w:p>
            <w:pPr>
              <w:tabs>
                <w:tab w:val="left" w:pos="0"/>
                <w:tab w:val="left" w:pos="720"/>
                <w:tab w:val="left" w:pos="1440"/>
                <w:tab w:val="left" w:pos="2160"/>
                <w:tab w:val="left" w:pos="2880"/>
                <w:tab w:val="left" w:pos="3600"/>
                <w:tab w:val="left" w:pos="4320"/>
              </w:tabs>
              <w:autoSpaceDE w:val="0"/>
              <w:autoSpaceDN w:val="0"/>
              <w:adjustRightInd w:val="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Cs w:val="21"/>
              </w:rPr>
            </w:pPr>
            <w:r>
              <w:rPr>
                <w:rFonts w:hint="eastAsia" w:ascii="宋体" w:hAnsi="宋体"/>
                <w:szCs w:val="21"/>
              </w:rPr>
              <w:t>供货期</w:t>
            </w:r>
          </w:p>
        </w:tc>
        <w:tc>
          <w:tcPr>
            <w:tcW w:w="5759"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Cs w:val="21"/>
                <w:u w:val="single"/>
              </w:rPr>
            </w:pPr>
            <w:r>
              <w:rPr>
                <w:rFonts w:hint="eastAsia" w:ascii="宋体" w:hAnsi="宋体"/>
                <w:szCs w:val="21"/>
              </w:rPr>
              <w:t>自收到中标通知书之日起，</w:t>
            </w:r>
            <w:r>
              <w:rPr>
                <w:rFonts w:hint="eastAsia" w:ascii="宋体" w:hAnsi="宋体"/>
                <w:bCs/>
                <w:szCs w:val="21"/>
                <w:u w:val="single"/>
              </w:rPr>
              <w:t xml:space="preserve">      </w:t>
            </w:r>
            <w:r>
              <w:rPr>
                <w:rFonts w:hint="eastAsia" w:ascii="宋体" w:hAnsi="宋体"/>
                <w:bCs/>
                <w:szCs w:val="21"/>
              </w:rPr>
              <w:t>个</w:t>
            </w:r>
            <w:r>
              <w:rPr>
                <w:rFonts w:hint="eastAsia" w:ascii="宋体" w:hAnsi="宋体"/>
                <w:szCs w:val="21"/>
              </w:rPr>
              <w:t>日历日之内交货至供货地点（投标人自报最短供货期）。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Cs w:val="21"/>
              </w:rPr>
            </w:pPr>
            <w:r>
              <w:rPr>
                <w:rFonts w:hint="eastAsia" w:ascii="宋体" w:hAnsi="宋体"/>
                <w:szCs w:val="21"/>
              </w:rPr>
              <w:t>质保期</w:t>
            </w:r>
          </w:p>
        </w:tc>
        <w:tc>
          <w:tcPr>
            <w:tcW w:w="5759"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Cs w:val="21"/>
              </w:rPr>
            </w:pPr>
            <w:r>
              <w:rPr>
                <w:rFonts w:hint="eastAsia" w:ascii="宋体" w:hAnsi="宋体"/>
                <w:bCs/>
                <w:szCs w:val="21"/>
              </w:rPr>
              <w:t>自最终验收报告签署之日（以签署日期最晚者为准）起</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Cs w:val="21"/>
              </w:rPr>
            </w:pPr>
            <w:r>
              <w:rPr>
                <w:rFonts w:hint="eastAsia" w:ascii="宋体" w:hAnsi="宋体"/>
                <w:szCs w:val="21"/>
              </w:rPr>
              <w:t>对招标文件的响应程度</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Cs w:val="21"/>
              </w:rPr>
            </w:pPr>
            <w:r>
              <w:rPr>
                <w:rFonts w:hint="eastAsia" w:ascii="宋体" w:hAnsi="宋体"/>
                <w:szCs w:val="21"/>
              </w:rPr>
              <w:t>（是否完全响应）</w:t>
            </w:r>
          </w:p>
        </w:tc>
        <w:tc>
          <w:tcPr>
            <w:tcW w:w="5759" w:type="dxa"/>
            <w:tcBorders>
              <w:top w:val="single" w:color="auto" w:sz="4" w:space="0"/>
              <w:left w:val="single" w:color="auto" w:sz="4" w:space="0"/>
              <w:bottom w:val="single" w:color="auto" w:sz="4" w:space="0"/>
              <w:right w:val="single" w:color="auto" w:sz="4" w:space="0"/>
            </w:tcBorders>
            <w:noWrap w:val="0"/>
            <w:vAlign w:val="top"/>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Cs w:val="21"/>
              </w:rPr>
            </w:pPr>
          </w:p>
        </w:tc>
      </w:tr>
    </w:tbl>
    <w:p>
      <w:pPr>
        <w:spacing w:line="400" w:lineRule="exact"/>
        <w:rPr>
          <w:rFonts w:hint="eastAsia" w:ascii="宋体" w:hAnsi="宋体"/>
          <w:b/>
          <w:bCs/>
        </w:rPr>
      </w:pPr>
    </w:p>
    <w:p>
      <w:pPr>
        <w:spacing w:line="400" w:lineRule="exact"/>
        <w:rPr>
          <w:rFonts w:hint="eastAsia" w:ascii="宋体" w:hAnsi="宋体"/>
        </w:rPr>
      </w:pPr>
      <w:r>
        <w:rPr>
          <w:rFonts w:hint="eastAsia" w:ascii="宋体" w:hAnsi="宋体"/>
          <w:b/>
          <w:bCs/>
        </w:rPr>
        <w:t>注：</w:t>
      </w:r>
    </w:p>
    <w:p>
      <w:pPr>
        <w:spacing w:line="520" w:lineRule="exact"/>
        <w:rPr>
          <w:rFonts w:hint="eastAsia" w:ascii="宋体" w:hAnsi="宋体"/>
          <w:b/>
          <w:bCs/>
        </w:rPr>
      </w:pPr>
      <w:r>
        <w:rPr>
          <w:rFonts w:hint="eastAsia" w:ascii="宋体" w:hAnsi="宋体"/>
          <w:b/>
          <w:bCs/>
        </w:rPr>
        <w:t>1、此表中的报价必须与相应的报价明细表中的报价一致。</w:t>
      </w:r>
    </w:p>
    <w:p>
      <w:pPr>
        <w:spacing w:line="300" w:lineRule="auto"/>
        <w:rPr>
          <w:rFonts w:hint="eastAsia" w:ascii="宋体" w:hAnsi="宋体"/>
          <w:b/>
          <w:bCs/>
        </w:rPr>
      </w:pPr>
      <w:r>
        <w:rPr>
          <w:rFonts w:hint="eastAsia" w:ascii="宋体" w:hAnsi="宋体"/>
          <w:b/>
          <w:bCs/>
        </w:rPr>
        <w:t>2、本表除附在投标文件中外，还应一式贰份单独密封，以便唱标。</w:t>
      </w:r>
    </w:p>
    <w:p>
      <w:pPr>
        <w:spacing w:line="660" w:lineRule="exact"/>
        <w:rPr>
          <w:rFonts w:hint="eastAsia" w:ascii="宋体" w:hAnsi="宋体"/>
          <w:sz w:val="24"/>
        </w:rPr>
      </w:pPr>
    </w:p>
    <w:p>
      <w:pPr>
        <w:spacing w:line="660" w:lineRule="exact"/>
        <w:rPr>
          <w:rFonts w:hint="eastAsia" w:ascii="宋体" w:hAnsi="宋体"/>
          <w:szCs w:val="21"/>
        </w:rPr>
      </w:pPr>
      <w:r>
        <w:rPr>
          <w:rFonts w:hint="eastAsia" w:ascii="宋体" w:hAnsi="宋体"/>
          <w:szCs w:val="21"/>
        </w:rPr>
        <w:t>投标人：（盖章）</w:t>
      </w:r>
    </w:p>
    <w:p>
      <w:pPr>
        <w:spacing w:line="660" w:lineRule="exact"/>
        <w:rPr>
          <w:rFonts w:hint="eastAsia" w:ascii="宋体" w:hAnsi="宋体"/>
          <w:szCs w:val="21"/>
        </w:rPr>
      </w:pPr>
      <w:r>
        <w:rPr>
          <w:rFonts w:hint="eastAsia" w:ascii="宋体" w:hAnsi="宋体"/>
          <w:szCs w:val="21"/>
        </w:rPr>
        <w:t>法定代表人（授权代表）：（签字）</w:t>
      </w:r>
    </w:p>
    <w:p>
      <w:pPr>
        <w:spacing w:line="660" w:lineRule="exact"/>
        <w:rPr>
          <w:rFonts w:hint="eastAsia" w:ascii="宋体" w:hAnsi="宋体"/>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rPr>
          <w:rFonts w:hint="eastAsia" w:eastAsia="黑体"/>
          <w:b/>
          <w:bCs/>
          <w:sz w:val="28"/>
        </w:rPr>
      </w:pPr>
    </w:p>
    <w:p>
      <w:pPr>
        <w:rPr>
          <w:rFonts w:hint="eastAsia" w:eastAsia="黑体"/>
          <w:b/>
          <w:bCs/>
          <w:sz w:val="28"/>
        </w:rPr>
      </w:pPr>
    </w:p>
    <w:p>
      <w:pPr>
        <w:rPr>
          <w:rFonts w:hint="eastAsia" w:eastAsia="黑体"/>
          <w:b/>
          <w:bCs/>
          <w:sz w:val="28"/>
        </w:rPr>
      </w:pPr>
    </w:p>
    <w:p>
      <w:pPr>
        <w:rPr>
          <w:rFonts w:hint="eastAsia" w:eastAsia="黑体"/>
          <w:b/>
          <w:bCs/>
          <w:sz w:val="28"/>
        </w:rPr>
      </w:pPr>
    </w:p>
    <w:p>
      <w:pPr>
        <w:rPr>
          <w:rFonts w:hint="eastAsia" w:eastAsia="黑体"/>
          <w:b/>
          <w:bCs/>
          <w:sz w:val="28"/>
        </w:rPr>
      </w:pPr>
    </w:p>
    <w:p>
      <w:pPr>
        <w:rPr>
          <w:rFonts w:hint="eastAsia" w:eastAsia="黑体"/>
          <w:b/>
          <w:bCs/>
          <w:sz w:val="28"/>
        </w:rPr>
      </w:pPr>
    </w:p>
    <w:p>
      <w:pPr>
        <w:rPr>
          <w:rFonts w:hint="eastAsia" w:eastAsia="黑体"/>
          <w:b/>
          <w:bCs/>
          <w:sz w:val="28"/>
        </w:rPr>
      </w:pPr>
    </w:p>
    <w:p>
      <w:pPr>
        <w:rPr>
          <w:rFonts w:hint="eastAsia" w:eastAsia="黑体"/>
          <w:b/>
          <w:bCs/>
          <w:sz w:val="28"/>
        </w:rPr>
      </w:pPr>
    </w:p>
    <w:p>
      <w:pPr>
        <w:pStyle w:val="2"/>
        <w:spacing w:line="460" w:lineRule="exact"/>
        <w:jc w:val="left"/>
        <w:rPr>
          <w:rFonts w:hint="eastAsia" w:eastAsia="黑体"/>
          <w:b/>
          <w:bCs/>
          <w:sz w:val="28"/>
        </w:rPr>
      </w:pPr>
      <w:r>
        <w:rPr>
          <w:rFonts w:hint="eastAsia" w:eastAsia="黑体"/>
          <w:b/>
          <w:bCs/>
          <w:sz w:val="28"/>
        </w:rPr>
        <w:t>格式3</w:t>
      </w:r>
    </w:p>
    <w:p>
      <w:pPr>
        <w:pStyle w:val="2"/>
        <w:spacing w:line="460" w:lineRule="exact"/>
        <w:jc w:val="center"/>
        <w:rPr>
          <w:rFonts w:hint="eastAsia" w:ascii="宋体" w:hAnsi="宋体" w:cs="宋体"/>
          <w:b/>
          <w:bCs/>
          <w:szCs w:val="32"/>
        </w:rPr>
      </w:pPr>
      <w:r>
        <w:rPr>
          <w:rFonts w:hint="eastAsia" w:ascii="宋体" w:hAnsi="宋体" w:cs="宋体"/>
          <w:b/>
          <w:bCs/>
          <w:szCs w:val="32"/>
        </w:rPr>
        <w:t>投标分项报价表</w:t>
      </w:r>
    </w:p>
    <w:p>
      <w:pPr>
        <w:rPr>
          <w:rFonts w:hint="eastAsia" w:ascii="宋体" w:hAnsi="宋体"/>
          <w:szCs w:val="21"/>
        </w:rPr>
      </w:pPr>
    </w:p>
    <w:p>
      <w:pPr>
        <w:pStyle w:val="4"/>
        <w:spacing w:line="360" w:lineRule="auto"/>
        <w:ind w:left="420"/>
        <w:rPr>
          <w:rFonts w:hint="eastAsia"/>
        </w:rPr>
      </w:pPr>
      <w:r>
        <w:rPr>
          <w:rFonts w:hint="eastAsia" w:hAnsi="宋体"/>
          <w:szCs w:val="21"/>
        </w:rPr>
        <w:t>项目名称：</w:t>
      </w:r>
      <w:r>
        <w:rPr>
          <w:rFonts w:hint="eastAsia"/>
        </w:rPr>
        <w:t>油箱线和座椅线冲压模具制作项目</w:t>
      </w:r>
    </w:p>
    <w:p>
      <w:pPr>
        <w:pStyle w:val="4"/>
        <w:spacing w:line="360" w:lineRule="auto"/>
        <w:ind w:left="420"/>
        <w:rPr>
          <w:rFonts w:hint="eastAsia"/>
          <w:u w:val="single"/>
        </w:rPr>
      </w:pPr>
    </w:p>
    <w:p>
      <w:pPr>
        <w:pStyle w:val="4"/>
        <w:spacing w:line="360" w:lineRule="auto"/>
        <w:ind w:left="420"/>
        <w:rPr>
          <w:rFonts w:hint="eastAsia"/>
          <w:u w:val="single"/>
        </w:rPr>
      </w:pPr>
    </w:p>
    <w:p>
      <w:pPr>
        <w:rPr>
          <w:rFonts w:hint="eastAsia" w:ascii="宋体" w:hAnsi="宋体"/>
          <w:szCs w:val="21"/>
        </w:rPr>
      </w:pPr>
      <w:r>
        <w:rPr>
          <w:rFonts w:hint="eastAsia" w:ascii="宋体" w:hAnsi="宋体"/>
          <w:szCs w:val="21"/>
        </w:rPr>
        <w:t>日期：   年    月   日</w:t>
      </w:r>
    </w:p>
    <w:p>
      <w:pPr>
        <w:rPr>
          <w:rFonts w:hint="eastAsia" w:ascii="宋体" w:hAnsi="宋体"/>
          <w:u w:val="single"/>
        </w:rPr>
      </w:pPr>
    </w:p>
    <w:p>
      <w:pPr>
        <w:rPr>
          <w:rFonts w:hint="eastAsia" w:ascii="宋体" w:hAnsi="宋体"/>
          <w:u w:val="single"/>
        </w:rPr>
      </w:pPr>
    </w:p>
    <w:p>
      <w:pPr>
        <w:rPr>
          <w:rFonts w:hint="eastAsia" w:ascii="宋体" w:hAnsi="宋体"/>
          <w:sz w:val="24"/>
          <w:u w:val="single"/>
        </w:rPr>
      </w:pPr>
    </w:p>
    <w:p>
      <w:pPr>
        <w:jc w:val="right"/>
        <w:rPr>
          <w:rFonts w:ascii="宋体" w:hAnsi="宋体"/>
          <w:sz w:val="15"/>
          <w:szCs w:val="15"/>
        </w:rPr>
      </w:pPr>
      <w:r>
        <w:rPr>
          <w:rFonts w:hint="eastAsia" w:ascii="宋体" w:hAnsi="宋体"/>
          <w:sz w:val="15"/>
          <w:szCs w:val="15"/>
        </w:rPr>
        <w:t>元</w:t>
      </w:r>
    </w:p>
    <w:tbl>
      <w:tblPr>
        <w:tblStyle w:val="10"/>
        <w:tblW w:w="10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225"/>
        <w:gridCol w:w="1278"/>
        <w:gridCol w:w="1745"/>
        <w:gridCol w:w="1117"/>
        <w:gridCol w:w="515"/>
        <w:gridCol w:w="798"/>
        <w:gridCol w:w="806"/>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13" w:type="dxa"/>
            <w:noWrap w:val="0"/>
            <w:vAlign w:val="center"/>
          </w:tcPr>
          <w:p>
            <w:pPr>
              <w:pStyle w:val="8"/>
              <w:ind w:left="482" w:hanging="482"/>
              <w:jc w:val="center"/>
              <w:rPr>
                <w:rFonts w:hint="eastAsia" w:ascii="宋体" w:hAnsi="宋体"/>
                <w:b/>
                <w:sz w:val="24"/>
                <w:szCs w:val="24"/>
              </w:rPr>
            </w:pPr>
            <w:r>
              <w:rPr>
                <w:rFonts w:hint="eastAsia" w:ascii="宋体" w:hAnsi="宋体"/>
                <w:b/>
                <w:sz w:val="24"/>
                <w:szCs w:val="24"/>
              </w:rPr>
              <w:t>序号</w:t>
            </w:r>
          </w:p>
        </w:tc>
        <w:tc>
          <w:tcPr>
            <w:tcW w:w="2225" w:type="dxa"/>
            <w:noWrap w:val="0"/>
            <w:vAlign w:val="center"/>
          </w:tcPr>
          <w:p>
            <w:pPr>
              <w:jc w:val="center"/>
              <w:rPr>
                <w:rFonts w:hint="eastAsia" w:ascii="宋体" w:hAnsi="宋体"/>
                <w:b/>
                <w:sz w:val="24"/>
                <w:szCs w:val="24"/>
              </w:rPr>
            </w:pPr>
            <w:r>
              <w:rPr>
                <w:rFonts w:hint="eastAsia" w:ascii="宋体"/>
                <w:b/>
                <w:bCs/>
              </w:rPr>
              <w:t>工装名称</w:t>
            </w:r>
          </w:p>
        </w:tc>
        <w:tc>
          <w:tcPr>
            <w:tcW w:w="1278" w:type="dxa"/>
            <w:noWrap w:val="0"/>
            <w:vAlign w:val="center"/>
          </w:tcPr>
          <w:p>
            <w:pPr>
              <w:jc w:val="center"/>
              <w:rPr>
                <w:rFonts w:hint="eastAsia" w:ascii="宋体" w:hAnsi="宋体"/>
                <w:b/>
                <w:sz w:val="24"/>
                <w:szCs w:val="24"/>
              </w:rPr>
            </w:pPr>
            <w:r>
              <w:rPr>
                <w:rFonts w:hint="eastAsia" w:ascii="宋体"/>
                <w:b/>
                <w:bCs/>
              </w:rPr>
              <w:t>工装编号</w:t>
            </w:r>
          </w:p>
        </w:tc>
        <w:tc>
          <w:tcPr>
            <w:tcW w:w="1745" w:type="dxa"/>
            <w:noWrap w:val="0"/>
            <w:vAlign w:val="center"/>
          </w:tcPr>
          <w:p>
            <w:pPr>
              <w:jc w:val="center"/>
              <w:rPr>
                <w:rFonts w:hint="eastAsia" w:ascii="宋体" w:hAnsi="宋体"/>
                <w:b/>
                <w:sz w:val="24"/>
                <w:szCs w:val="24"/>
              </w:rPr>
            </w:pPr>
            <w:r>
              <w:rPr>
                <w:rFonts w:hint="eastAsia" w:ascii="宋体" w:hAnsi="宋体" w:cs="宋体"/>
                <w:b/>
                <w:szCs w:val="21"/>
              </w:rPr>
              <w:t>产品编号</w:t>
            </w:r>
          </w:p>
        </w:tc>
        <w:tc>
          <w:tcPr>
            <w:tcW w:w="1117" w:type="dxa"/>
            <w:noWrap w:val="0"/>
            <w:vAlign w:val="center"/>
          </w:tcPr>
          <w:p>
            <w:pPr>
              <w:jc w:val="center"/>
              <w:rPr>
                <w:rFonts w:hint="eastAsia" w:ascii="宋体" w:hAnsi="宋体"/>
                <w:b/>
                <w:sz w:val="24"/>
                <w:szCs w:val="24"/>
              </w:rPr>
            </w:pPr>
            <w:r>
              <w:rPr>
                <w:rFonts w:hint="eastAsia" w:ascii="仿宋" w:hAnsi="仿宋" w:eastAsia="仿宋"/>
                <w:b/>
                <w:szCs w:val="21"/>
              </w:rPr>
              <w:t>工装类型</w:t>
            </w:r>
          </w:p>
        </w:tc>
        <w:tc>
          <w:tcPr>
            <w:tcW w:w="515" w:type="dxa"/>
            <w:noWrap w:val="0"/>
            <w:vAlign w:val="center"/>
          </w:tcPr>
          <w:p>
            <w:pPr>
              <w:jc w:val="center"/>
              <w:rPr>
                <w:rFonts w:hint="eastAsia" w:ascii="宋体" w:hAnsi="宋体"/>
                <w:b/>
                <w:sz w:val="24"/>
                <w:szCs w:val="24"/>
              </w:rPr>
            </w:pPr>
            <w:r>
              <w:rPr>
                <w:rFonts w:hint="eastAsia" w:ascii="仿宋" w:hAnsi="仿宋" w:eastAsia="仿宋"/>
                <w:b/>
                <w:szCs w:val="21"/>
              </w:rPr>
              <w:t>数量/套</w:t>
            </w:r>
          </w:p>
        </w:tc>
        <w:tc>
          <w:tcPr>
            <w:tcW w:w="798" w:type="dxa"/>
            <w:noWrap w:val="0"/>
            <w:vAlign w:val="center"/>
          </w:tcPr>
          <w:p>
            <w:pPr>
              <w:jc w:val="center"/>
              <w:rPr>
                <w:rFonts w:hint="eastAsia" w:ascii="仿宋" w:hAnsi="仿宋" w:eastAsia="仿宋"/>
                <w:b/>
                <w:szCs w:val="21"/>
              </w:rPr>
            </w:pPr>
            <w:r>
              <w:rPr>
                <w:rFonts w:hint="eastAsia" w:ascii="宋体" w:hAnsi="宋体"/>
                <w:b/>
                <w:sz w:val="24"/>
                <w:szCs w:val="24"/>
                <w:lang w:val="en-US" w:eastAsia="zh-CN"/>
              </w:rPr>
              <w:t>不含税</w:t>
            </w:r>
            <w:r>
              <w:rPr>
                <w:rFonts w:hint="eastAsia" w:ascii="宋体" w:hAnsi="宋体"/>
                <w:b/>
                <w:sz w:val="24"/>
                <w:szCs w:val="24"/>
              </w:rPr>
              <w:t>单价</w:t>
            </w:r>
          </w:p>
        </w:tc>
        <w:tc>
          <w:tcPr>
            <w:tcW w:w="806" w:type="dxa"/>
            <w:noWrap w:val="0"/>
            <w:vAlign w:val="center"/>
          </w:tcPr>
          <w:p>
            <w:pPr>
              <w:pStyle w:val="8"/>
              <w:ind w:left="482" w:hanging="482"/>
              <w:jc w:val="center"/>
              <w:rPr>
                <w:rFonts w:hint="eastAsia" w:ascii="宋体" w:hAnsi="宋体" w:eastAsia="宋体"/>
                <w:b/>
                <w:sz w:val="24"/>
                <w:szCs w:val="24"/>
                <w:lang w:val="en-US" w:eastAsia="zh-CN"/>
              </w:rPr>
            </w:pPr>
            <w:r>
              <w:rPr>
                <w:rFonts w:hint="eastAsia" w:ascii="宋体" w:hAnsi="宋体"/>
                <w:b/>
                <w:sz w:val="24"/>
                <w:szCs w:val="24"/>
                <w:lang w:val="en-US" w:eastAsia="zh-CN"/>
              </w:rPr>
              <w:t>税率</w:t>
            </w:r>
          </w:p>
        </w:tc>
        <w:tc>
          <w:tcPr>
            <w:tcW w:w="1325" w:type="dxa"/>
            <w:noWrap w:val="0"/>
            <w:vAlign w:val="center"/>
          </w:tcPr>
          <w:p>
            <w:pPr>
              <w:pStyle w:val="8"/>
              <w:ind w:left="482" w:hanging="482"/>
              <w:jc w:val="center"/>
              <w:rPr>
                <w:rFonts w:hint="default" w:ascii="宋体" w:hAnsi="宋体" w:eastAsia="宋体"/>
                <w:b/>
                <w:sz w:val="24"/>
                <w:szCs w:val="24"/>
                <w:lang w:val="en-US" w:eastAsia="zh-CN"/>
              </w:rPr>
            </w:pPr>
            <w:r>
              <w:rPr>
                <w:rFonts w:hint="eastAsia" w:ascii="宋体" w:hAnsi="宋体"/>
                <w:b/>
                <w:sz w:val="24"/>
                <w:szCs w:val="24"/>
                <w:lang w:val="en-US" w:eastAsia="zh-CN"/>
              </w:rPr>
              <w:t>价税合计金额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13" w:type="dxa"/>
            <w:noWrap w:val="0"/>
            <w:vAlign w:val="center"/>
          </w:tcPr>
          <w:p>
            <w:pPr>
              <w:pStyle w:val="8"/>
              <w:ind w:left="420" w:leftChars="0" w:hanging="420" w:hangingChars="200"/>
              <w:jc w:val="center"/>
              <w:rPr>
                <w:rFonts w:hint="eastAsia" w:ascii="宋体" w:hAnsi="宋体" w:cs="宋体"/>
                <w:sz w:val="18"/>
                <w:szCs w:val="18"/>
              </w:rPr>
            </w:pPr>
            <w:r>
              <w:rPr>
                <w:rFonts w:hint="eastAsia" w:ascii="Arial" w:hAnsi="Arial" w:cs="Arial"/>
                <w:sz w:val="21"/>
                <w:szCs w:val="21"/>
                <w:lang w:val="en-US" w:eastAsia="zh-CN"/>
              </w:rPr>
              <w:t>1</w:t>
            </w:r>
          </w:p>
        </w:tc>
        <w:tc>
          <w:tcPr>
            <w:tcW w:w="2225" w:type="dxa"/>
            <w:noWrap w:val="0"/>
            <w:vAlign w:val="center"/>
          </w:tcPr>
          <w:p>
            <w:pPr>
              <w:pStyle w:val="8"/>
              <w:ind w:left="420" w:leftChars="0" w:hanging="420" w:hangingChars="200"/>
              <w:jc w:val="center"/>
              <w:rPr>
                <w:rFonts w:hint="default" w:ascii="宋体" w:hAnsi="宋体" w:eastAsia="宋体" w:cs="仿宋_GB2312"/>
                <w:color w:val="000000"/>
                <w:kern w:val="0"/>
                <w:sz w:val="18"/>
                <w:szCs w:val="18"/>
                <w:lang w:val="en-US" w:eastAsia="zh-CN"/>
              </w:rPr>
            </w:pPr>
            <w:r>
              <w:rPr>
                <w:rFonts w:hint="eastAsia" w:ascii="Arial" w:hAnsi="Arial" w:cs="Arial"/>
                <w:sz w:val="21"/>
                <w:szCs w:val="21"/>
                <w:lang w:val="en-US" w:eastAsia="zh-CN"/>
              </w:rPr>
              <w:t>大传感器口冲压模具</w:t>
            </w:r>
          </w:p>
        </w:tc>
        <w:tc>
          <w:tcPr>
            <w:tcW w:w="1278" w:type="dxa"/>
            <w:noWrap w:val="0"/>
            <w:vAlign w:val="center"/>
          </w:tcPr>
          <w:p>
            <w:pPr>
              <w:pStyle w:val="8"/>
              <w:ind w:left="420" w:leftChars="0" w:hanging="420" w:hangingChars="200"/>
              <w:jc w:val="center"/>
              <w:rPr>
                <w:rFonts w:hint="default" w:ascii="宋体" w:hAnsi="宋体" w:eastAsia="宋体" w:cs="仿宋_GB2312"/>
                <w:color w:val="000000"/>
                <w:kern w:val="0"/>
                <w:sz w:val="18"/>
                <w:szCs w:val="18"/>
                <w:lang w:val="en-US" w:eastAsia="zh-CN"/>
              </w:rPr>
            </w:pPr>
            <w:r>
              <w:rPr>
                <w:rFonts w:hint="eastAsia" w:ascii="Arial" w:hAnsi="Arial" w:cs="Arial"/>
                <w:sz w:val="21"/>
                <w:szCs w:val="21"/>
                <w:lang w:val="en-US" w:eastAsia="zh-CN"/>
              </w:rPr>
              <w:t>XS979-1438</w:t>
            </w:r>
          </w:p>
        </w:tc>
        <w:tc>
          <w:tcPr>
            <w:tcW w:w="1745" w:type="dxa"/>
            <w:noWrap w:val="0"/>
            <w:vAlign w:val="center"/>
          </w:tcPr>
          <w:p>
            <w:pPr>
              <w:pStyle w:val="8"/>
              <w:ind w:left="420" w:leftChars="0" w:hanging="420" w:hangingChars="200"/>
              <w:jc w:val="center"/>
              <w:rPr>
                <w:rFonts w:hint="default" w:ascii="宋体" w:hAnsi="宋体" w:eastAsia="宋体" w:cs="宋体"/>
                <w:sz w:val="18"/>
                <w:szCs w:val="18"/>
                <w:lang w:val="en-US" w:eastAsia="zh-CN"/>
              </w:rPr>
            </w:pPr>
            <w:r>
              <w:rPr>
                <w:rFonts w:hint="default" w:ascii="Arial" w:hAnsi="Arial" w:cs="Arial"/>
                <w:sz w:val="21"/>
                <w:szCs w:val="21"/>
                <w:lang w:val="en-US" w:eastAsia="zh-CN"/>
              </w:rPr>
              <w:t>AZ9925554860</w:t>
            </w:r>
          </w:p>
        </w:tc>
        <w:tc>
          <w:tcPr>
            <w:tcW w:w="1117" w:type="dxa"/>
            <w:noWrap w:val="0"/>
            <w:vAlign w:val="center"/>
          </w:tcPr>
          <w:p>
            <w:pPr>
              <w:pStyle w:val="8"/>
              <w:ind w:left="420" w:leftChars="0" w:hanging="420" w:hangingChars="200"/>
              <w:jc w:val="center"/>
              <w:rPr>
                <w:rFonts w:hint="default" w:ascii="Arial" w:hAnsi="Arial" w:cs="Arial"/>
                <w:sz w:val="21"/>
                <w:szCs w:val="21"/>
                <w:lang w:val="en-US" w:eastAsia="zh-CN"/>
              </w:rPr>
            </w:pPr>
            <w:r>
              <w:rPr>
                <w:rFonts w:hint="eastAsia" w:ascii="Arial" w:hAnsi="Arial" w:cs="Arial"/>
                <w:sz w:val="21"/>
                <w:szCs w:val="21"/>
                <w:lang w:val="en-US" w:eastAsia="zh-CN"/>
              </w:rPr>
              <w:t>冲压模具</w:t>
            </w:r>
          </w:p>
        </w:tc>
        <w:tc>
          <w:tcPr>
            <w:tcW w:w="515" w:type="dxa"/>
            <w:noWrap w:val="0"/>
            <w:vAlign w:val="center"/>
          </w:tcPr>
          <w:p>
            <w:pPr>
              <w:pStyle w:val="8"/>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2</w:t>
            </w:r>
          </w:p>
        </w:tc>
        <w:tc>
          <w:tcPr>
            <w:tcW w:w="798" w:type="dxa"/>
            <w:noWrap w:val="0"/>
            <w:vAlign w:val="center"/>
          </w:tcPr>
          <w:p>
            <w:pPr>
              <w:spacing w:line="240" w:lineRule="exact"/>
              <w:jc w:val="center"/>
              <w:rPr>
                <w:rFonts w:hint="eastAsia" w:ascii="宋体" w:hAnsi="宋体" w:cs="宋体"/>
                <w:szCs w:val="21"/>
              </w:rPr>
            </w:pPr>
          </w:p>
        </w:tc>
        <w:tc>
          <w:tcPr>
            <w:tcW w:w="806" w:type="dxa"/>
            <w:noWrap w:val="0"/>
            <w:vAlign w:val="center"/>
          </w:tcPr>
          <w:p>
            <w:pPr>
              <w:jc w:val="center"/>
              <w:rPr>
                <w:rFonts w:hint="eastAsia" w:ascii="宋体" w:hAnsi="宋体" w:cs="宋体"/>
                <w:szCs w:val="21"/>
              </w:rPr>
            </w:pPr>
          </w:p>
        </w:tc>
        <w:tc>
          <w:tcPr>
            <w:tcW w:w="1325"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13" w:type="dxa"/>
            <w:noWrap w:val="0"/>
            <w:vAlign w:val="center"/>
          </w:tcPr>
          <w:p>
            <w:pPr>
              <w:pStyle w:val="8"/>
              <w:ind w:left="420" w:leftChars="0" w:hanging="420" w:hangingChars="200"/>
              <w:jc w:val="center"/>
              <w:rPr>
                <w:rFonts w:hint="eastAsia" w:ascii="宋体" w:hAnsi="宋体" w:cs="宋体"/>
                <w:sz w:val="18"/>
                <w:szCs w:val="18"/>
              </w:rPr>
            </w:pPr>
            <w:r>
              <w:rPr>
                <w:rFonts w:hint="eastAsia" w:ascii="Arial" w:hAnsi="Arial" w:cs="Arial"/>
                <w:sz w:val="21"/>
                <w:szCs w:val="21"/>
                <w:lang w:val="en-US" w:eastAsia="zh-CN"/>
              </w:rPr>
              <w:t>2</w:t>
            </w:r>
          </w:p>
        </w:tc>
        <w:tc>
          <w:tcPr>
            <w:tcW w:w="2225" w:type="dxa"/>
            <w:noWrap w:val="0"/>
            <w:vAlign w:val="center"/>
          </w:tcPr>
          <w:p>
            <w:pPr>
              <w:pStyle w:val="8"/>
              <w:ind w:left="420" w:leftChars="0" w:hanging="420" w:hangingChars="200"/>
              <w:jc w:val="center"/>
              <w:rPr>
                <w:rFonts w:hint="eastAsia" w:ascii="宋体" w:hAnsi="宋体" w:cs="仿宋_GB2312"/>
                <w:color w:val="000000"/>
                <w:kern w:val="0"/>
                <w:sz w:val="18"/>
                <w:szCs w:val="18"/>
                <w:lang w:val="en-US" w:eastAsia="zh-CN"/>
              </w:rPr>
            </w:pPr>
            <w:r>
              <w:rPr>
                <w:rFonts w:hint="eastAsia" w:ascii="Arial" w:hAnsi="Arial" w:cs="Arial"/>
                <w:sz w:val="21"/>
                <w:szCs w:val="21"/>
                <w:lang w:val="en-US" w:eastAsia="zh-CN"/>
              </w:rPr>
              <w:t>骨架右外梁冲孔模</w:t>
            </w:r>
          </w:p>
        </w:tc>
        <w:tc>
          <w:tcPr>
            <w:tcW w:w="1278" w:type="dxa"/>
            <w:noWrap w:val="0"/>
            <w:vAlign w:val="center"/>
          </w:tcPr>
          <w:p>
            <w:pPr>
              <w:pStyle w:val="8"/>
              <w:ind w:left="420" w:leftChars="0" w:hanging="420" w:hangingChars="200"/>
              <w:jc w:val="center"/>
              <w:rPr>
                <w:rFonts w:hint="eastAsia" w:ascii="宋体" w:hAnsi="宋体" w:cs="仿宋_GB2312"/>
                <w:color w:val="000000"/>
                <w:kern w:val="0"/>
                <w:sz w:val="18"/>
                <w:szCs w:val="18"/>
              </w:rPr>
            </w:pPr>
            <w:r>
              <w:rPr>
                <w:rFonts w:hint="eastAsia" w:ascii="Arial" w:hAnsi="Arial" w:cs="Arial"/>
                <w:sz w:val="21"/>
                <w:szCs w:val="21"/>
                <w:lang w:val="en-US" w:eastAsia="zh-CN"/>
              </w:rPr>
              <w:t>XS1101-0113</w:t>
            </w:r>
          </w:p>
        </w:tc>
        <w:tc>
          <w:tcPr>
            <w:tcW w:w="1745" w:type="dxa"/>
            <w:noWrap w:val="0"/>
            <w:vAlign w:val="center"/>
          </w:tcPr>
          <w:p>
            <w:pPr>
              <w:pStyle w:val="8"/>
              <w:ind w:left="420" w:leftChars="0" w:hanging="420" w:hangingChars="200"/>
              <w:jc w:val="center"/>
              <w:rPr>
                <w:rFonts w:hint="eastAsia" w:ascii="宋体" w:hAnsi="宋体" w:cs="宋体"/>
                <w:sz w:val="18"/>
                <w:szCs w:val="18"/>
                <w:lang w:val="en-US" w:eastAsia="zh-CN"/>
              </w:rPr>
            </w:pPr>
            <w:r>
              <w:rPr>
                <w:rFonts w:hint="eastAsia" w:ascii="Arial" w:hAnsi="Arial" w:cs="Arial"/>
                <w:sz w:val="21"/>
                <w:szCs w:val="21"/>
                <w:lang w:val="en-US" w:eastAsia="zh-CN"/>
              </w:rPr>
              <w:t>XZ1642511204</w:t>
            </w:r>
          </w:p>
        </w:tc>
        <w:tc>
          <w:tcPr>
            <w:tcW w:w="1117" w:type="dxa"/>
            <w:noWrap w:val="0"/>
            <w:vAlign w:val="center"/>
          </w:tcPr>
          <w:p>
            <w:pPr>
              <w:pStyle w:val="8"/>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冲压模具</w:t>
            </w:r>
          </w:p>
        </w:tc>
        <w:tc>
          <w:tcPr>
            <w:tcW w:w="515" w:type="dxa"/>
            <w:noWrap w:val="0"/>
            <w:vAlign w:val="center"/>
          </w:tcPr>
          <w:p>
            <w:pPr>
              <w:pStyle w:val="8"/>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2</w:t>
            </w:r>
          </w:p>
        </w:tc>
        <w:tc>
          <w:tcPr>
            <w:tcW w:w="798" w:type="dxa"/>
            <w:noWrap w:val="0"/>
            <w:vAlign w:val="center"/>
          </w:tcPr>
          <w:p>
            <w:pPr>
              <w:spacing w:line="240" w:lineRule="exact"/>
              <w:jc w:val="center"/>
              <w:rPr>
                <w:rFonts w:hint="eastAsia" w:ascii="宋体" w:hAnsi="宋体" w:cs="宋体"/>
                <w:szCs w:val="21"/>
              </w:rPr>
            </w:pPr>
          </w:p>
        </w:tc>
        <w:tc>
          <w:tcPr>
            <w:tcW w:w="806" w:type="dxa"/>
            <w:noWrap w:val="0"/>
            <w:vAlign w:val="center"/>
          </w:tcPr>
          <w:p>
            <w:pPr>
              <w:jc w:val="center"/>
              <w:rPr>
                <w:rFonts w:hint="eastAsia" w:ascii="宋体" w:hAnsi="宋体" w:cs="宋体"/>
                <w:szCs w:val="21"/>
              </w:rPr>
            </w:pPr>
          </w:p>
        </w:tc>
        <w:tc>
          <w:tcPr>
            <w:tcW w:w="1325"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13" w:type="dxa"/>
            <w:noWrap w:val="0"/>
            <w:vAlign w:val="center"/>
          </w:tcPr>
          <w:p>
            <w:pPr>
              <w:pStyle w:val="8"/>
              <w:ind w:left="420" w:leftChars="0" w:hanging="420" w:hangingChars="200"/>
              <w:jc w:val="center"/>
              <w:rPr>
                <w:rFonts w:hint="eastAsia" w:ascii="宋体" w:hAnsi="宋体" w:cs="宋体"/>
                <w:sz w:val="18"/>
                <w:szCs w:val="18"/>
              </w:rPr>
            </w:pPr>
            <w:r>
              <w:rPr>
                <w:rFonts w:hint="eastAsia" w:ascii="Arial" w:hAnsi="Arial" w:cs="Arial"/>
                <w:sz w:val="21"/>
                <w:szCs w:val="21"/>
                <w:lang w:val="en-US" w:eastAsia="zh-CN"/>
              </w:rPr>
              <w:t>3</w:t>
            </w:r>
          </w:p>
        </w:tc>
        <w:tc>
          <w:tcPr>
            <w:tcW w:w="2225" w:type="dxa"/>
            <w:noWrap w:val="0"/>
            <w:vAlign w:val="center"/>
          </w:tcPr>
          <w:p>
            <w:pPr>
              <w:pStyle w:val="8"/>
              <w:ind w:left="420" w:leftChars="0" w:hanging="420" w:hangingChars="200"/>
              <w:jc w:val="center"/>
              <w:rPr>
                <w:rFonts w:hint="eastAsia" w:ascii="宋体" w:hAnsi="宋体" w:cs="仿宋_GB2312"/>
                <w:color w:val="000000"/>
                <w:kern w:val="0"/>
                <w:sz w:val="18"/>
                <w:szCs w:val="18"/>
                <w:lang w:val="en-US" w:eastAsia="zh-CN"/>
              </w:rPr>
            </w:pPr>
            <w:r>
              <w:rPr>
                <w:rFonts w:hint="eastAsia" w:ascii="Arial" w:hAnsi="Arial" w:cs="Arial"/>
                <w:sz w:val="21"/>
                <w:szCs w:val="21"/>
                <w:lang w:val="en-US" w:eastAsia="zh-CN"/>
              </w:rPr>
              <w:t>气弹簧上固定座冲孔落料模</w:t>
            </w:r>
          </w:p>
        </w:tc>
        <w:tc>
          <w:tcPr>
            <w:tcW w:w="1278" w:type="dxa"/>
            <w:noWrap w:val="0"/>
            <w:vAlign w:val="center"/>
          </w:tcPr>
          <w:p>
            <w:pPr>
              <w:pStyle w:val="8"/>
              <w:ind w:left="420" w:leftChars="0" w:hanging="420" w:hangingChars="200"/>
              <w:jc w:val="center"/>
              <w:rPr>
                <w:rFonts w:hint="eastAsia" w:ascii="宋体" w:hAnsi="宋体" w:cs="仿宋_GB2312"/>
                <w:color w:val="000000"/>
                <w:kern w:val="0"/>
                <w:sz w:val="18"/>
                <w:szCs w:val="18"/>
              </w:rPr>
            </w:pPr>
            <w:r>
              <w:rPr>
                <w:rFonts w:hint="eastAsia" w:ascii="Arial" w:hAnsi="Arial" w:cs="Arial"/>
                <w:sz w:val="21"/>
                <w:szCs w:val="21"/>
                <w:lang w:val="en-US" w:eastAsia="zh-CN"/>
              </w:rPr>
              <w:t>XS1400-0211</w:t>
            </w:r>
          </w:p>
        </w:tc>
        <w:tc>
          <w:tcPr>
            <w:tcW w:w="1745" w:type="dxa"/>
            <w:noWrap w:val="0"/>
            <w:vAlign w:val="center"/>
          </w:tcPr>
          <w:p>
            <w:pPr>
              <w:pStyle w:val="8"/>
              <w:ind w:left="420" w:leftChars="0" w:hanging="420" w:hangingChars="200"/>
              <w:jc w:val="center"/>
              <w:rPr>
                <w:rFonts w:hint="eastAsia" w:ascii="宋体" w:hAnsi="宋体" w:cs="宋体"/>
                <w:sz w:val="18"/>
                <w:szCs w:val="18"/>
                <w:lang w:val="en-US" w:eastAsia="zh-CN"/>
              </w:rPr>
            </w:pPr>
            <w:r>
              <w:rPr>
                <w:rFonts w:hint="eastAsia" w:ascii="Arial" w:hAnsi="Arial" w:cs="Arial"/>
                <w:sz w:val="21"/>
                <w:szCs w:val="21"/>
                <w:lang w:val="en-US" w:eastAsia="zh-CN"/>
              </w:rPr>
              <w:t>XZ1600511205</w:t>
            </w:r>
          </w:p>
        </w:tc>
        <w:tc>
          <w:tcPr>
            <w:tcW w:w="1117" w:type="dxa"/>
            <w:noWrap w:val="0"/>
            <w:vAlign w:val="center"/>
          </w:tcPr>
          <w:p>
            <w:pPr>
              <w:pStyle w:val="8"/>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冲压模具</w:t>
            </w:r>
          </w:p>
        </w:tc>
        <w:tc>
          <w:tcPr>
            <w:tcW w:w="515" w:type="dxa"/>
            <w:noWrap w:val="0"/>
            <w:vAlign w:val="center"/>
          </w:tcPr>
          <w:p>
            <w:pPr>
              <w:pStyle w:val="8"/>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2</w:t>
            </w:r>
          </w:p>
        </w:tc>
        <w:tc>
          <w:tcPr>
            <w:tcW w:w="798" w:type="dxa"/>
            <w:noWrap w:val="0"/>
            <w:vAlign w:val="center"/>
          </w:tcPr>
          <w:p>
            <w:pPr>
              <w:spacing w:line="240" w:lineRule="exact"/>
              <w:jc w:val="center"/>
              <w:rPr>
                <w:rFonts w:hint="eastAsia" w:ascii="宋体" w:hAnsi="宋体" w:cs="宋体"/>
                <w:szCs w:val="21"/>
              </w:rPr>
            </w:pPr>
          </w:p>
        </w:tc>
        <w:tc>
          <w:tcPr>
            <w:tcW w:w="806" w:type="dxa"/>
            <w:noWrap w:val="0"/>
            <w:vAlign w:val="center"/>
          </w:tcPr>
          <w:p>
            <w:pPr>
              <w:jc w:val="center"/>
              <w:rPr>
                <w:rFonts w:hint="eastAsia" w:ascii="宋体" w:hAnsi="宋体" w:cs="宋体"/>
                <w:szCs w:val="21"/>
              </w:rPr>
            </w:pPr>
          </w:p>
        </w:tc>
        <w:tc>
          <w:tcPr>
            <w:tcW w:w="1325"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13" w:type="dxa"/>
            <w:noWrap w:val="0"/>
            <w:vAlign w:val="center"/>
          </w:tcPr>
          <w:p>
            <w:pPr>
              <w:pStyle w:val="8"/>
              <w:ind w:left="420" w:leftChars="0" w:hanging="420" w:hangingChars="200"/>
              <w:jc w:val="center"/>
              <w:rPr>
                <w:rFonts w:hint="eastAsia" w:ascii="宋体" w:hAnsi="宋体" w:cs="宋体"/>
                <w:sz w:val="18"/>
                <w:szCs w:val="18"/>
              </w:rPr>
            </w:pPr>
            <w:r>
              <w:rPr>
                <w:rFonts w:hint="eastAsia" w:ascii="Arial" w:hAnsi="Arial" w:cs="Arial"/>
                <w:sz w:val="21"/>
                <w:szCs w:val="21"/>
                <w:lang w:val="en-US" w:eastAsia="zh-CN"/>
              </w:rPr>
              <w:t>4</w:t>
            </w:r>
          </w:p>
        </w:tc>
        <w:tc>
          <w:tcPr>
            <w:tcW w:w="2225" w:type="dxa"/>
            <w:noWrap w:val="0"/>
            <w:vAlign w:val="center"/>
          </w:tcPr>
          <w:p>
            <w:pPr>
              <w:pStyle w:val="8"/>
              <w:ind w:left="420" w:leftChars="0" w:hanging="420" w:hangingChars="200"/>
              <w:jc w:val="center"/>
              <w:rPr>
                <w:rFonts w:hint="eastAsia" w:ascii="宋体" w:hAnsi="宋体" w:cs="仿宋_GB2312"/>
                <w:color w:val="000000"/>
                <w:kern w:val="0"/>
                <w:sz w:val="18"/>
                <w:szCs w:val="18"/>
                <w:lang w:val="en-US" w:eastAsia="zh-CN"/>
              </w:rPr>
            </w:pPr>
            <w:r>
              <w:rPr>
                <w:rFonts w:hint="eastAsia" w:ascii="Arial" w:hAnsi="Arial" w:cs="Arial"/>
                <w:sz w:val="21"/>
                <w:szCs w:val="21"/>
                <w:lang w:val="en-US" w:eastAsia="zh-CN"/>
              </w:rPr>
              <w:t>气弹簧上固定座弯曲模</w:t>
            </w:r>
          </w:p>
        </w:tc>
        <w:tc>
          <w:tcPr>
            <w:tcW w:w="1278" w:type="dxa"/>
            <w:noWrap w:val="0"/>
            <w:vAlign w:val="center"/>
          </w:tcPr>
          <w:p>
            <w:pPr>
              <w:pStyle w:val="8"/>
              <w:ind w:left="420" w:leftChars="0" w:hanging="420" w:hangingChars="200"/>
              <w:jc w:val="center"/>
              <w:rPr>
                <w:rFonts w:hint="eastAsia" w:ascii="宋体" w:hAnsi="宋体" w:cs="仿宋_GB2312"/>
                <w:color w:val="000000"/>
                <w:kern w:val="0"/>
                <w:sz w:val="18"/>
                <w:szCs w:val="18"/>
              </w:rPr>
            </w:pPr>
            <w:r>
              <w:rPr>
                <w:rFonts w:hint="eastAsia" w:ascii="Arial" w:hAnsi="Arial" w:cs="Arial"/>
                <w:sz w:val="21"/>
                <w:szCs w:val="21"/>
                <w:lang w:val="en-US" w:eastAsia="zh-CN"/>
              </w:rPr>
              <w:t>XS1206-0215</w:t>
            </w:r>
          </w:p>
        </w:tc>
        <w:tc>
          <w:tcPr>
            <w:tcW w:w="1745" w:type="dxa"/>
            <w:noWrap w:val="0"/>
            <w:vAlign w:val="center"/>
          </w:tcPr>
          <w:p>
            <w:pPr>
              <w:pStyle w:val="8"/>
              <w:ind w:left="420" w:leftChars="0" w:hanging="420" w:hangingChars="200"/>
              <w:jc w:val="center"/>
              <w:rPr>
                <w:rFonts w:hint="eastAsia" w:ascii="宋体" w:hAnsi="宋体" w:cs="宋体"/>
                <w:sz w:val="18"/>
                <w:szCs w:val="18"/>
                <w:lang w:val="en-US" w:eastAsia="zh-CN"/>
              </w:rPr>
            </w:pPr>
            <w:r>
              <w:rPr>
                <w:rFonts w:hint="eastAsia" w:ascii="Arial" w:hAnsi="Arial" w:cs="Arial"/>
                <w:sz w:val="21"/>
                <w:szCs w:val="21"/>
                <w:lang w:val="en-US" w:eastAsia="zh-CN"/>
              </w:rPr>
              <w:t>XZ1600511205</w:t>
            </w:r>
          </w:p>
        </w:tc>
        <w:tc>
          <w:tcPr>
            <w:tcW w:w="1117" w:type="dxa"/>
            <w:noWrap w:val="0"/>
            <w:vAlign w:val="center"/>
          </w:tcPr>
          <w:p>
            <w:pPr>
              <w:pStyle w:val="8"/>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冲压模具</w:t>
            </w:r>
          </w:p>
        </w:tc>
        <w:tc>
          <w:tcPr>
            <w:tcW w:w="515" w:type="dxa"/>
            <w:noWrap w:val="0"/>
            <w:vAlign w:val="center"/>
          </w:tcPr>
          <w:p>
            <w:pPr>
              <w:pStyle w:val="8"/>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2</w:t>
            </w:r>
          </w:p>
        </w:tc>
        <w:tc>
          <w:tcPr>
            <w:tcW w:w="798" w:type="dxa"/>
            <w:noWrap w:val="0"/>
            <w:vAlign w:val="center"/>
          </w:tcPr>
          <w:p>
            <w:pPr>
              <w:spacing w:line="240" w:lineRule="exact"/>
              <w:jc w:val="center"/>
              <w:rPr>
                <w:rFonts w:hint="eastAsia" w:ascii="宋体" w:hAnsi="宋体" w:cs="宋体"/>
                <w:szCs w:val="21"/>
              </w:rPr>
            </w:pPr>
          </w:p>
        </w:tc>
        <w:tc>
          <w:tcPr>
            <w:tcW w:w="806" w:type="dxa"/>
            <w:noWrap w:val="0"/>
            <w:vAlign w:val="center"/>
          </w:tcPr>
          <w:p>
            <w:pPr>
              <w:jc w:val="center"/>
              <w:rPr>
                <w:rFonts w:hint="eastAsia" w:ascii="宋体" w:hAnsi="宋体" w:cs="宋体"/>
                <w:szCs w:val="21"/>
              </w:rPr>
            </w:pPr>
          </w:p>
        </w:tc>
        <w:tc>
          <w:tcPr>
            <w:tcW w:w="1325"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13" w:type="dxa"/>
            <w:noWrap w:val="0"/>
            <w:vAlign w:val="center"/>
          </w:tcPr>
          <w:p>
            <w:pPr>
              <w:pStyle w:val="8"/>
              <w:ind w:left="420" w:leftChars="0" w:hanging="420" w:hangingChars="200"/>
              <w:jc w:val="center"/>
              <w:rPr>
                <w:rFonts w:hint="eastAsia" w:ascii="宋体" w:hAnsi="宋体" w:cs="宋体"/>
                <w:sz w:val="18"/>
                <w:szCs w:val="18"/>
              </w:rPr>
            </w:pPr>
            <w:r>
              <w:rPr>
                <w:rFonts w:hint="eastAsia" w:ascii="Arial" w:hAnsi="Arial" w:cs="Arial"/>
                <w:sz w:val="21"/>
                <w:szCs w:val="21"/>
                <w:lang w:val="en-US" w:eastAsia="zh-CN"/>
              </w:rPr>
              <w:t>5</w:t>
            </w:r>
          </w:p>
        </w:tc>
        <w:tc>
          <w:tcPr>
            <w:tcW w:w="2225" w:type="dxa"/>
            <w:noWrap w:val="0"/>
            <w:vAlign w:val="center"/>
          </w:tcPr>
          <w:p>
            <w:pPr>
              <w:pStyle w:val="8"/>
              <w:ind w:left="420" w:leftChars="0" w:hanging="420" w:hangingChars="200"/>
              <w:jc w:val="center"/>
              <w:rPr>
                <w:rFonts w:hint="eastAsia" w:ascii="宋体" w:hAnsi="宋体" w:cs="仿宋_GB2312"/>
                <w:color w:val="000000"/>
                <w:kern w:val="0"/>
                <w:sz w:val="18"/>
                <w:szCs w:val="18"/>
                <w:lang w:val="en-US" w:eastAsia="zh-CN"/>
              </w:rPr>
            </w:pPr>
            <w:r>
              <w:rPr>
                <w:rFonts w:hint="eastAsia" w:ascii="Arial" w:hAnsi="Arial" w:cs="Arial"/>
                <w:sz w:val="21"/>
                <w:szCs w:val="21"/>
                <w:lang w:val="en-US" w:eastAsia="zh-CN"/>
              </w:rPr>
              <w:t>固定架弯曲模</w:t>
            </w:r>
          </w:p>
        </w:tc>
        <w:tc>
          <w:tcPr>
            <w:tcW w:w="1278" w:type="dxa"/>
            <w:noWrap w:val="0"/>
            <w:vAlign w:val="center"/>
          </w:tcPr>
          <w:p>
            <w:pPr>
              <w:pStyle w:val="8"/>
              <w:ind w:left="420" w:leftChars="0" w:hanging="420" w:hangingChars="200"/>
              <w:jc w:val="center"/>
              <w:rPr>
                <w:rFonts w:hint="eastAsia" w:ascii="宋体" w:hAnsi="宋体" w:cs="仿宋_GB2312"/>
                <w:color w:val="000000"/>
                <w:kern w:val="0"/>
                <w:sz w:val="18"/>
                <w:szCs w:val="18"/>
              </w:rPr>
            </w:pPr>
            <w:r>
              <w:rPr>
                <w:rFonts w:hint="eastAsia" w:ascii="Arial" w:hAnsi="Arial" w:cs="Arial"/>
                <w:sz w:val="21"/>
                <w:szCs w:val="21"/>
                <w:lang w:val="en-US" w:eastAsia="zh-CN"/>
              </w:rPr>
              <w:t>XS1206-0216</w:t>
            </w:r>
          </w:p>
        </w:tc>
        <w:tc>
          <w:tcPr>
            <w:tcW w:w="1745" w:type="dxa"/>
            <w:noWrap w:val="0"/>
            <w:vAlign w:val="center"/>
          </w:tcPr>
          <w:p>
            <w:pPr>
              <w:pStyle w:val="8"/>
              <w:ind w:left="420" w:leftChars="0" w:hanging="420" w:hangingChars="200"/>
              <w:jc w:val="center"/>
              <w:rPr>
                <w:rFonts w:hint="eastAsia" w:ascii="宋体" w:hAnsi="宋体" w:cs="宋体"/>
                <w:sz w:val="18"/>
                <w:szCs w:val="18"/>
                <w:lang w:val="en-US" w:eastAsia="zh-CN"/>
              </w:rPr>
            </w:pPr>
            <w:r>
              <w:rPr>
                <w:rFonts w:hint="eastAsia" w:ascii="Arial" w:hAnsi="Arial" w:cs="Arial"/>
                <w:sz w:val="21"/>
                <w:szCs w:val="21"/>
                <w:lang w:val="en-US" w:eastAsia="zh-CN"/>
              </w:rPr>
              <w:t>XZ1662517109</w:t>
            </w:r>
          </w:p>
        </w:tc>
        <w:tc>
          <w:tcPr>
            <w:tcW w:w="1117" w:type="dxa"/>
            <w:noWrap w:val="0"/>
            <w:vAlign w:val="center"/>
          </w:tcPr>
          <w:p>
            <w:pPr>
              <w:pStyle w:val="8"/>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冲压模具</w:t>
            </w:r>
          </w:p>
        </w:tc>
        <w:tc>
          <w:tcPr>
            <w:tcW w:w="515" w:type="dxa"/>
            <w:noWrap w:val="0"/>
            <w:vAlign w:val="center"/>
          </w:tcPr>
          <w:p>
            <w:pPr>
              <w:pStyle w:val="8"/>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2</w:t>
            </w:r>
          </w:p>
        </w:tc>
        <w:tc>
          <w:tcPr>
            <w:tcW w:w="798" w:type="dxa"/>
            <w:noWrap w:val="0"/>
            <w:vAlign w:val="center"/>
          </w:tcPr>
          <w:p>
            <w:pPr>
              <w:spacing w:line="240" w:lineRule="exact"/>
              <w:jc w:val="center"/>
              <w:rPr>
                <w:rFonts w:hint="eastAsia" w:ascii="宋体" w:hAnsi="宋体" w:cs="宋体"/>
                <w:szCs w:val="21"/>
              </w:rPr>
            </w:pPr>
          </w:p>
        </w:tc>
        <w:tc>
          <w:tcPr>
            <w:tcW w:w="806" w:type="dxa"/>
            <w:noWrap w:val="0"/>
            <w:vAlign w:val="center"/>
          </w:tcPr>
          <w:p>
            <w:pPr>
              <w:jc w:val="center"/>
              <w:rPr>
                <w:rFonts w:hint="eastAsia" w:ascii="宋体" w:hAnsi="宋体" w:cs="宋体"/>
                <w:szCs w:val="21"/>
              </w:rPr>
            </w:pPr>
          </w:p>
        </w:tc>
        <w:tc>
          <w:tcPr>
            <w:tcW w:w="1325"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13" w:type="dxa"/>
            <w:noWrap w:val="0"/>
            <w:vAlign w:val="center"/>
          </w:tcPr>
          <w:p>
            <w:pPr>
              <w:pStyle w:val="8"/>
              <w:ind w:left="420" w:leftChars="0" w:hanging="420" w:hangingChars="200"/>
              <w:jc w:val="center"/>
              <w:rPr>
                <w:rFonts w:hint="eastAsia" w:ascii="宋体" w:hAnsi="宋体" w:cs="宋体"/>
                <w:sz w:val="18"/>
                <w:szCs w:val="18"/>
              </w:rPr>
            </w:pPr>
            <w:r>
              <w:rPr>
                <w:rFonts w:hint="eastAsia" w:ascii="Arial" w:hAnsi="Arial" w:cs="Arial"/>
                <w:sz w:val="21"/>
                <w:szCs w:val="21"/>
                <w:lang w:val="en-US" w:eastAsia="zh-CN"/>
              </w:rPr>
              <w:t>6</w:t>
            </w:r>
          </w:p>
        </w:tc>
        <w:tc>
          <w:tcPr>
            <w:tcW w:w="2225" w:type="dxa"/>
            <w:noWrap w:val="0"/>
            <w:vAlign w:val="center"/>
          </w:tcPr>
          <w:p>
            <w:pPr>
              <w:pStyle w:val="8"/>
              <w:ind w:left="420" w:leftChars="0" w:hanging="420" w:hangingChars="200"/>
              <w:jc w:val="center"/>
              <w:rPr>
                <w:rFonts w:hint="eastAsia" w:ascii="宋体" w:hAnsi="宋体" w:cs="仿宋_GB2312"/>
                <w:color w:val="000000"/>
                <w:kern w:val="0"/>
                <w:sz w:val="18"/>
                <w:szCs w:val="18"/>
                <w:lang w:val="en-US" w:eastAsia="zh-CN"/>
              </w:rPr>
            </w:pPr>
            <w:r>
              <w:rPr>
                <w:rFonts w:hint="eastAsia" w:ascii="Arial" w:hAnsi="Arial" w:cs="Arial"/>
                <w:sz w:val="21"/>
                <w:szCs w:val="21"/>
                <w:lang w:val="en-US" w:eastAsia="zh-CN"/>
              </w:rPr>
              <w:t>固定架冲孔落料模</w:t>
            </w:r>
          </w:p>
        </w:tc>
        <w:tc>
          <w:tcPr>
            <w:tcW w:w="1278" w:type="dxa"/>
            <w:noWrap w:val="0"/>
            <w:vAlign w:val="center"/>
          </w:tcPr>
          <w:p>
            <w:pPr>
              <w:pStyle w:val="8"/>
              <w:ind w:left="420" w:leftChars="0" w:hanging="420" w:hangingChars="200"/>
              <w:jc w:val="center"/>
              <w:rPr>
                <w:rFonts w:hint="eastAsia" w:ascii="宋体" w:hAnsi="宋体" w:cs="仿宋_GB2312"/>
                <w:color w:val="000000"/>
                <w:kern w:val="0"/>
                <w:sz w:val="18"/>
                <w:szCs w:val="18"/>
              </w:rPr>
            </w:pPr>
            <w:r>
              <w:rPr>
                <w:rFonts w:hint="eastAsia" w:ascii="Arial" w:hAnsi="Arial" w:cs="Arial"/>
                <w:sz w:val="21"/>
                <w:szCs w:val="21"/>
                <w:lang w:val="en-US" w:eastAsia="zh-CN"/>
              </w:rPr>
              <w:t>XS1401-0162</w:t>
            </w:r>
          </w:p>
        </w:tc>
        <w:tc>
          <w:tcPr>
            <w:tcW w:w="1745" w:type="dxa"/>
            <w:noWrap w:val="0"/>
            <w:vAlign w:val="center"/>
          </w:tcPr>
          <w:p>
            <w:pPr>
              <w:pStyle w:val="8"/>
              <w:ind w:left="420" w:leftChars="0" w:hanging="420" w:hangingChars="200"/>
              <w:jc w:val="center"/>
              <w:rPr>
                <w:rFonts w:hint="eastAsia" w:ascii="宋体" w:hAnsi="宋体" w:cs="宋体"/>
                <w:sz w:val="18"/>
                <w:szCs w:val="18"/>
                <w:lang w:val="en-US" w:eastAsia="zh-CN"/>
              </w:rPr>
            </w:pPr>
            <w:r>
              <w:rPr>
                <w:rFonts w:hint="eastAsia" w:ascii="Arial" w:hAnsi="Arial" w:cs="Arial"/>
                <w:sz w:val="21"/>
                <w:szCs w:val="21"/>
                <w:lang w:val="en-US" w:eastAsia="zh-CN"/>
              </w:rPr>
              <w:t>XZ1662517109</w:t>
            </w:r>
          </w:p>
        </w:tc>
        <w:tc>
          <w:tcPr>
            <w:tcW w:w="1117" w:type="dxa"/>
            <w:noWrap w:val="0"/>
            <w:vAlign w:val="center"/>
          </w:tcPr>
          <w:p>
            <w:pPr>
              <w:pStyle w:val="8"/>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冲压模具</w:t>
            </w:r>
          </w:p>
        </w:tc>
        <w:tc>
          <w:tcPr>
            <w:tcW w:w="515" w:type="dxa"/>
            <w:noWrap w:val="0"/>
            <w:vAlign w:val="center"/>
          </w:tcPr>
          <w:p>
            <w:pPr>
              <w:pStyle w:val="8"/>
              <w:ind w:left="420" w:leftChars="0" w:hanging="420" w:hangingChars="200"/>
              <w:jc w:val="center"/>
              <w:rPr>
                <w:rFonts w:hint="eastAsia" w:ascii="Arial" w:hAnsi="Arial" w:cs="Arial"/>
                <w:sz w:val="21"/>
                <w:szCs w:val="21"/>
                <w:lang w:val="en-US" w:eastAsia="zh-CN"/>
              </w:rPr>
            </w:pPr>
            <w:r>
              <w:rPr>
                <w:rFonts w:hint="eastAsia" w:ascii="Arial" w:hAnsi="Arial" w:cs="Arial"/>
                <w:sz w:val="21"/>
                <w:szCs w:val="21"/>
                <w:lang w:val="en-US" w:eastAsia="zh-CN"/>
              </w:rPr>
              <w:t>2</w:t>
            </w:r>
          </w:p>
        </w:tc>
        <w:tc>
          <w:tcPr>
            <w:tcW w:w="798" w:type="dxa"/>
            <w:noWrap w:val="0"/>
            <w:vAlign w:val="center"/>
          </w:tcPr>
          <w:p>
            <w:pPr>
              <w:spacing w:line="240" w:lineRule="exact"/>
              <w:jc w:val="center"/>
              <w:rPr>
                <w:rFonts w:hint="eastAsia" w:ascii="宋体" w:hAnsi="宋体" w:cs="宋体"/>
                <w:szCs w:val="21"/>
              </w:rPr>
            </w:pPr>
          </w:p>
        </w:tc>
        <w:tc>
          <w:tcPr>
            <w:tcW w:w="806" w:type="dxa"/>
            <w:noWrap w:val="0"/>
            <w:vAlign w:val="center"/>
          </w:tcPr>
          <w:p>
            <w:pPr>
              <w:jc w:val="center"/>
              <w:rPr>
                <w:rFonts w:hint="eastAsia" w:ascii="宋体" w:hAnsi="宋体" w:cs="宋体"/>
                <w:szCs w:val="21"/>
              </w:rPr>
            </w:pPr>
          </w:p>
        </w:tc>
        <w:tc>
          <w:tcPr>
            <w:tcW w:w="1325"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938" w:type="dxa"/>
            <w:gridSpan w:val="2"/>
            <w:noWrap w:val="0"/>
            <w:vAlign w:val="center"/>
          </w:tcPr>
          <w:p>
            <w:pPr>
              <w:pStyle w:val="8"/>
              <w:ind w:left="420" w:hanging="420"/>
              <w:jc w:val="center"/>
              <w:rPr>
                <w:rFonts w:hint="eastAsia" w:ascii="宋体" w:hAnsi="宋体" w:cs="宋体"/>
                <w:szCs w:val="21"/>
              </w:rPr>
            </w:pPr>
            <w:r>
              <w:rPr>
                <w:rFonts w:hint="eastAsia" w:ascii="宋体" w:hAnsi="宋体" w:cs="宋体"/>
                <w:szCs w:val="21"/>
              </w:rPr>
              <w:t>合   计</w:t>
            </w:r>
          </w:p>
        </w:tc>
        <w:tc>
          <w:tcPr>
            <w:tcW w:w="1278" w:type="dxa"/>
            <w:noWrap w:val="0"/>
            <w:vAlign w:val="top"/>
          </w:tcPr>
          <w:p>
            <w:pPr>
              <w:pStyle w:val="8"/>
              <w:ind w:left="420" w:hanging="420"/>
              <w:jc w:val="center"/>
              <w:rPr>
                <w:rFonts w:hint="eastAsia" w:ascii="宋体" w:hAnsi="宋体" w:cs="宋体"/>
                <w:szCs w:val="21"/>
              </w:rPr>
            </w:pPr>
            <w:r>
              <w:rPr>
                <w:rFonts w:hint="eastAsia" w:ascii="宋体" w:hAnsi="宋体" w:cs="宋体"/>
                <w:szCs w:val="21"/>
              </w:rPr>
              <w:t xml:space="preserve"> </w:t>
            </w:r>
          </w:p>
        </w:tc>
        <w:tc>
          <w:tcPr>
            <w:tcW w:w="1745" w:type="dxa"/>
            <w:noWrap w:val="0"/>
            <w:vAlign w:val="top"/>
          </w:tcPr>
          <w:p>
            <w:pPr>
              <w:pStyle w:val="8"/>
              <w:ind w:left="420" w:hanging="420"/>
              <w:jc w:val="center"/>
              <w:rPr>
                <w:rFonts w:hint="eastAsia" w:ascii="宋体" w:hAnsi="宋体" w:cs="宋体"/>
                <w:szCs w:val="21"/>
              </w:rPr>
            </w:pPr>
            <w:r>
              <w:rPr>
                <w:rFonts w:hint="eastAsia" w:ascii="宋体" w:hAnsi="宋体" w:cs="宋体"/>
                <w:szCs w:val="21"/>
              </w:rPr>
              <w:t xml:space="preserve"> </w:t>
            </w:r>
          </w:p>
        </w:tc>
        <w:tc>
          <w:tcPr>
            <w:tcW w:w="1117" w:type="dxa"/>
            <w:noWrap w:val="0"/>
            <w:vAlign w:val="top"/>
          </w:tcPr>
          <w:p>
            <w:pPr>
              <w:pStyle w:val="8"/>
              <w:ind w:left="420" w:leftChars="0" w:hanging="420" w:hangingChars="200"/>
              <w:jc w:val="center"/>
              <w:rPr>
                <w:rFonts w:hint="eastAsia" w:ascii="Arial" w:hAnsi="Arial" w:cs="Arial"/>
                <w:sz w:val="21"/>
                <w:szCs w:val="21"/>
                <w:lang w:val="en-US" w:eastAsia="zh-CN"/>
              </w:rPr>
            </w:pPr>
          </w:p>
        </w:tc>
        <w:tc>
          <w:tcPr>
            <w:tcW w:w="515" w:type="dxa"/>
            <w:noWrap w:val="0"/>
            <w:vAlign w:val="top"/>
          </w:tcPr>
          <w:p>
            <w:pPr>
              <w:pStyle w:val="8"/>
              <w:ind w:left="420" w:leftChars="0" w:hanging="420" w:hangingChars="200"/>
              <w:jc w:val="center"/>
              <w:rPr>
                <w:rFonts w:hint="default" w:ascii="Arial" w:hAnsi="Arial" w:cs="Arial"/>
                <w:sz w:val="21"/>
                <w:szCs w:val="21"/>
                <w:lang w:val="en-US" w:eastAsia="zh-CN"/>
              </w:rPr>
            </w:pPr>
            <w:r>
              <w:rPr>
                <w:rFonts w:hint="eastAsia" w:ascii="Arial" w:hAnsi="Arial" w:cs="Arial"/>
                <w:sz w:val="21"/>
                <w:szCs w:val="21"/>
                <w:lang w:val="en-US" w:eastAsia="zh-CN"/>
              </w:rPr>
              <w:t>12</w:t>
            </w:r>
          </w:p>
        </w:tc>
        <w:tc>
          <w:tcPr>
            <w:tcW w:w="798" w:type="dxa"/>
            <w:noWrap w:val="0"/>
            <w:vAlign w:val="top"/>
          </w:tcPr>
          <w:p>
            <w:pPr>
              <w:pStyle w:val="8"/>
              <w:ind w:left="420" w:hanging="420"/>
              <w:jc w:val="center"/>
              <w:rPr>
                <w:rFonts w:hint="eastAsia" w:ascii="宋体" w:hAnsi="宋体" w:cs="宋体"/>
                <w:szCs w:val="21"/>
              </w:rPr>
            </w:pPr>
          </w:p>
        </w:tc>
        <w:tc>
          <w:tcPr>
            <w:tcW w:w="806" w:type="dxa"/>
            <w:noWrap w:val="0"/>
            <w:vAlign w:val="top"/>
          </w:tcPr>
          <w:p>
            <w:pPr>
              <w:pStyle w:val="8"/>
              <w:ind w:left="420" w:hanging="420"/>
              <w:jc w:val="center"/>
              <w:rPr>
                <w:rFonts w:hint="eastAsia" w:ascii="宋体" w:hAnsi="宋体" w:cs="宋体"/>
                <w:szCs w:val="21"/>
              </w:rPr>
            </w:pPr>
          </w:p>
        </w:tc>
        <w:tc>
          <w:tcPr>
            <w:tcW w:w="1325" w:type="dxa"/>
            <w:noWrap w:val="0"/>
            <w:vAlign w:val="top"/>
          </w:tcPr>
          <w:p>
            <w:pPr>
              <w:pStyle w:val="8"/>
              <w:ind w:left="420" w:hanging="420"/>
              <w:jc w:val="center"/>
              <w:rPr>
                <w:rFonts w:hint="eastAsia" w:ascii="宋体" w:hAnsi="宋体" w:cs="宋体"/>
                <w:szCs w:val="21"/>
              </w:rPr>
            </w:pPr>
          </w:p>
        </w:tc>
      </w:tr>
    </w:tbl>
    <w:p>
      <w:pPr>
        <w:rPr>
          <w:rFonts w:hint="eastAsia" w:ascii="宋体" w:hAnsi="宋体" w:cs="宋体"/>
          <w:b/>
          <w:szCs w:val="21"/>
        </w:rPr>
      </w:pPr>
      <w:r>
        <w:rPr>
          <w:rFonts w:hint="eastAsia" w:ascii="宋体" w:hAnsi="宋体" w:cs="宋体"/>
          <w:b/>
          <w:szCs w:val="21"/>
        </w:rPr>
        <w:t>注：</w:t>
      </w:r>
    </w:p>
    <w:p>
      <w:pPr>
        <w:numPr>
          <w:ilvl w:val="0"/>
          <w:numId w:val="3"/>
        </w:numPr>
        <w:rPr>
          <w:rFonts w:hint="eastAsia" w:ascii="宋体" w:hAnsi="宋体" w:cs="宋体"/>
          <w:szCs w:val="21"/>
        </w:rPr>
      </w:pPr>
      <w:r>
        <w:rPr>
          <w:rFonts w:hint="eastAsia" w:ascii="宋体" w:hAnsi="宋体" w:cs="宋体"/>
          <w:szCs w:val="21"/>
        </w:rPr>
        <w:t>选购件不包括在本报价表内，应另附纸分项单报。</w:t>
      </w:r>
    </w:p>
    <w:p>
      <w:pPr>
        <w:numPr>
          <w:ilvl w:val="0"/>
          <w:numId w:val="3"/>
        </w:numPr>
        <w:rPr>
          <w:rFonts w:hint="eastAsia" w:ascii="宋体" w:hAnsi="宋体" w:cs="宋体"/>
          <w:szCs w:val="21"/>
        </w:rPr>
      </w:pPr>
      <w:r>
        <w:rPr>
          <w:rFonts w:hint="eastAsia" w:ascii="宋体" w:hAnsi="宋体" w:cs="宋体"/>
          <w:szCs w:val="21"/>
        </w:rPr>
        <w:t>如上表中的有关费用投标人免费提供，请注明“免费”字样。</w:t>
      </w:r>
    </w:p>
    <w:p>
      <w:pPr>
        <w:spacing w:line="660" w:lineRule="exact"/>
        <w:rPr>
          <w:rFonts w:hint="eastAsia" w:ascii="宋体" w:hAnsi="宋体" w:cs="宋体"/>
          <w:szCs w:val="21"/>
        </w:rPr>
      </w:pPr>
    </w:p>
    <w:p>
      <w:pPr>
        <w:spacing w:line="660" w:lineRule="exact"/>
        <w:rPr>
          <w:rFonts w:hint="eastAsia" w:ascii="宋体" w:hAnsi="宋体" w:cs="宋体"/>
          <w:szCs w:val="21"/>
        </w:rPr>
      </w:pPr>
      <w:r>
        <w:rPr>
          <w:rFonts w:hint="eastAsia" w:ascii="宋体" w:hAnsi="宋体" w:cs="宋体"/>
          <w:szCs w:val="21"/>
        </w:rPr>
        <w:t>投标人：（盖章）</w:t>
      </w:r>
    </w:p>
    <w:p>
      <w:pPr>
        <w:spacing w:line="660" w:lineRule="exact"/>
        <w:rPr>
          <w:rFonts w:hint="eastAsia" w:ascii="宋体" w:hAnsi="宋体" w:cs="宋体"/>
          <w:szCs w:val="21"/>
        </w:rPr>
      </w:pPr>
      <w:r>
        <w:rPr>
          <w:rFonts w:hint="eastAsia" w:ascii="宋体" w:hAnsi="宋体" w:cs="宋体"/>
          <w:szCs w:val="21"/>
        </w:rPr>
        <w:t>法定代表人（授权代表）：（签字）</w:t>
      </w:r>
    </w:p>
    <w:p>
      <w:pPr>
        <w:spacing w:line="660" w:lineRule="exact"/>
        <w:rPr>
          <w:rFonts w:hint="eastAsia" w:ascii="宋体" w:hAnsi="宋体" w:cs="宋体"/>
          <w:szCs w:val="21"/>
        </w:rPr>
      </w:pPr>
    </w:p>
    <w:p>
      <w:pPr>
        <w:spacing w:line="660" w:lineRule="exact"/>
        <w:rPr>
          <w:rFonts w:hint="eastAsia" w:eastAsia="黑体"/>
          <w:sz w:val="28"/>
          <w:szCs w:val="22"/>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bookmarkStart w:id="2" w:name="_Toc28424558"/>
      <w:bookmarkStart w:id="3" w:name="_Toc424118186"/>
      <w:bookmarkStart w:id="4" w:name="_Toc353881017"/>
      <w:bookmarkStart w:id="5" w:name="_Toc518655809"/>
      <w:bookmarkStart w:id="6" w:name="_Toc26556"/>
      <w:bookmarkStart w:id="7" w:name="_Toc28588"/>
    </w:p>
    <w:p>
      <w:pPr>
        <w:rPr>
          <w:rFonts w:hint="eastAsia" w:eastAsia="黑体"/>
          <w:sz w:val="28"/>
          <w:szCs w:val="22"/>
        </w:rPr>
      </w:pPr>
    </w:p>
    <w:p>
      <w:pPr>
        <w:rPr>
          <w:rFonts w:hint="eastAsia" w:eastAsia="黑体"/>
          <w:sz w:val="28"/>
          <w:szCs w:val="22"/>
        </w:rPr>
      </w:pPr>
      <w:r>
        <w:rPr>
          <w:rFonts w:hint="eastAsia" w:eastAsia="黑体"/>
          <w:sz w:val="28"/>
          <w:szCs w:val="22"/>
        </w:rPr>
        <w:br w:type="page"/>
      </w:r>
    </w:p>
    <w:p>
      <w:pPr>
        <w:rPr>
          <w:rFonts w:hint="eastAsia" w:eastAsia="黑体"/>
          <w:sz w:val="28"/>
          <w:szCs w:val="22"/>
        </w:rPr>
      </w:pPr>
      <w:r>
        <w:rPr>
          <w:rFonts w:hint="eastAsia" w:eastAsia="黑体"/>
          <w:sz w:val="28"/>
          <w:szCs w:val="22"/>
        </w:rPr>
        <w:t>格式</w:t>
      </w:r>
      <w:bookmarkEnd w:id="2"/>
      <w:bookmarkEnd w:id="3"/>
      <w:bookmarkEnd w:id="4"/>
      <w:bookmarkEnd w:id="5"/>
      <w:bookmarkEnd w:id="6"/>
      <w:bookmarkEnd w:id="7"/>
      <w:r>
        <w:rPr>
          <w:rFonts w:hint="eastAsia" w:eastAsia="黑体"/>
          <w:sz w:val="28"/>
          <w:szCs w:val="22"/>
        </w:rPr>
        <w:t>4</w:t>
      </w:r>
    </w:p>
    <w:p>
      <w:pPr>
        <w:rPr>
          <w:rFonts w:hint="eastAsia" w:ascii="宋体" w:hAnsi="宋体" w:eastAsia="黑体"/>
        </w:rPr>
      </w:pPr>
    </w:p>
    <w:p>
      <w:pPr>
        <w:pStyle w:val="4"/>
        <w:spacing w:line="360" w:lineRule="auto"/>
        <w:ind w:left="420"/>
        <w:rPr>
          <w:rFonts w:hint="eastAsia"/>
          <w:u w:val="single"/>
        </w:rPr>
      </w:pPr>
      <w:r>
        <w:rPr>
          <w:rFonts w:hint="eastAsia" w:hAnsi="宋体"/>
        </w:rPr>
        <w:t>项目名称</w:t>
      </w:r>
      <w:r>
        <w:rPr>
          <w:rFonts w:hint="eastAsia"/>
          <w:u w:val="single"/>
        </w:rPr>
        <w:t>：</w:t>
      </w:r>
      <w:r>
        <w:rPr>
          <w:rFonts w:hint="eastAsia"/>
        </w:rPr>
        <w:t>油箱线和座椅线冲压模具制作项目</w:t>
      </w:r>
    </w:p>
    <w:p>
      <w:pPr>
        <w:rPr>
          <w:rFonts w:hint="eastAsia" w:ascii="宋体" w:hAnsi="宋体"/>
          <w:u w:val="single"/>
        </w:rPr>
      </w:pPr>
    </w:p>
    <w:p>
      <w:pPr>
        <w:rPr>
          <w:rFonts w:hint="eastAsia" w:ascii="宋体" w:hAnsi="宋体"/>
          <w:szCs w:val="21"/>
        </w:rPr>
      </w:pPr>
      <w:r>
        <w:rPr>
          <w:rFonts w:hint="eastAsia" w:ascii="宋体" w:hAnsi="宋体"/>
          <w:szCs w:val="21"/>
        </w:rPr>
        <w:t>日期：   年    月   日</w:t>
      </w:r>
    </w:p>
    <w:p>
      <w:pPr>
        <w:rPr>
          <w:rFonts w:hint="eastAsia" w:ascii="宋体" w:hAnsi="宋体"/>
          <w:u w:val="single"/>
        </w:rPr>
      </w:pPr>
    </w:p>
    <w:p>
      <w:pPr>
        <w:rPr>
          <w:rFonts w:hint="eastAsia" w:ascii="宋体" w:hAnsi="宋体"/>
          <w:szCs w:val="21"/>
        </w:rPr>
      </w:pPr>
    </w:p>
    <w:p>
      <w:pPr>
        <w:jc w:val="center"/>
        <w:rPr>
          <w:rFonts w:hint="eastAsia" w:eastAsia="黑体"/>
          <w:b/>
          <w:bCs/>
          <w:sz w:val="28"/>
        </w:rPr>
      </w:pPr>
      <w:r>
        <w:rPr>
          <w:rFonts w:hint="eastAsia" w:eastAsia="黑体"/>
          <w:b/>
          <w:bCs/>
          <w:sz w:val="28"/>
        </w:rPr>
        <w:t>相关条款偏离表（含商务偏离及技术偏离）</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060"/>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noWrap w:val="0"/>
            <w:vAlign w:val="center"/>
          </w:tcPr>
          <w:p>
            <w:pPr>
              <w:jc w:val="center"/>
              <w:rPr>
                <w:rFonts w:hint="eastAsia" w:ascii="宋体" w:hAnsi="宋体"/>
                <w:szCs w:val="21"/>
              </w:rPr>
            </w:pPr>
            <w:r>
              <w:rPr>
                <w:rFonts w:hint="eastAsia" w:ascii="宋体" w:hAnsi="宋体"/>
                <w:szCs w:val="21"/>
              </w:rPr>
              <w:t>序号</w:t>
            </w:r>
          </w:p>
        </w:tc>
        <w:tc>
          <w:tcPr>
            <w:tcW w:w="4140" w:type="dxa"/>
            <w:gridSpan w:val="2"/>
            <w:noWrap w:val="0"/>
            <w:vAlign w:val="center"/>
          </w:tcPr>
          <w:p>
            <w:pPr>
              <w:jc w:val="center"/>
              <w:rPr>
                <w:rFonts w:hint="eastAsia" w:ascii="宋体" w:hAnsi="宋体"/>
                <w:szCs w:val="21"/>
              </w:rPr>
            </w:pPr>
            <w:r>
              <w:rPr>
                <w:rFonts w:hint="eastAsia" w:ascii="宋体" w:hAnsi="宋体"/>
                <w:szCs w:val="21"/>
              </w:rPr>
              <w:t>招标文件条款</w:t>
            </w:r>
          </w:p>
        </w:tc>
        <w:tc>
          <w:tcPr>
            <w:tcW w:w="3554" w:type="dxa"/>
            <w:vMerge w:val="restart"/>
            <w:noWrap w:val="0"/>
            <w:vAlign w:val="center"/>
          </w:tcPr>
          <w:p>
            <w:pPr>
              <w:jc w:val="center"/>
              <w:rPr>
                <w:rFonts w:hint="eastAsia" w:ascii="宋体" w:hAnsi="宋体"/>
                <w:szCs w:val="21"/>
              </w:rPr>
            </w:pPr>
            <w:r>
              <w:rPr>
                <w:rFonts w:hint="eastAsia" w:ascii="宋体" w:hAnsi="宋体"/>
                <w:szCs w:val="21"/>
              </w:rPr>
              <w:t>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noWrap w:val="0"/>
            <w:vAlign w:val="center"/>
          </w:tcPr>
          <w:p>
            <w:pPr>
              <w:rPr>
                <w:rFonts w:hint="eastAsia" w:ascii="宋体" w:hAnsi="宋体"/>
                <w:szCs w:val="21"/>
              </w:rPr>
            </w:pPr>
          </w:p>
        </w:tc>
        <w:tc>
          <w:tcPr>
            <w:tcW w:w="1080" w:type="dxa"/>
            <w:noWrap w:val="0"/>
            <w:vAlign w:val="center"/>
          </w:tcPr>
          <w:p>
            <w:pPr>
              <w:jc w:val="center"/>
              <w:rPr>
                <w:rFonts w:hint="eastAsia" w:ascii="宋体" w:hAnsi="宋体"/>
                <w:szCs w:val="21"/>
              </w:rPr>
            </w:pPr>
            <w:r>
              <w:rPr>
                <w:rFonts w:hint="eastAsia" w:ascii="宋体" w:hAnsi="宋体"/>
                <w:szCs w:val="21"/>
              </w:rPr>
              <w:t>条款号</w:t>
            </w:r>
          </w:p>
        </w:tc>
        <w:tc>
          <w:tcPr>
            <w:tcW w:w="3060" w:type="dxa"/>
            <w:noWrap w:val="0"/>
            <w:vAlign w:val="center"/>
          </w:tcPr>
          <w:p>
            <w:pPr>
              <w:jc w:val="center"/>
              <w:rPr>
                <w:rFonts w:hint="eastAsia" w:ascii="宋体" w:hAnsi="宋体"/>
                <w:szCs w:val="21"/>
              </w:rPr>
            </w:pPr>
            <w:r>
              <w:rPr>
                <w:rFonts w:hint="eastAsia" w:ascii="宋体" w:hAnsi="宋体"/>
                <w:szCs w:val="21"/>
              </w:rPr>
              <w:t>条款要求</w:t>
            </w:r>
          </w:p>
        </w:tc>
        <w:tc>
          <w:tcPr>
            <w:tcW w:w="3554"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ascii="宋体" w:hAnsi="宋体"/>
                <w:szCs w:val="21"/>
              </w:rPr>
            </w:pPr>
            <w:r>
              <w:rPr>
                <w:rFonts w:hint="eastAsia" w:ascii="宋体" w:hAnsi="宋体"/>
                <w:szCs w:val="21"/>
              </w:rPr>
              <w:t>1</w:t>
            </w:r>
          </w:p>
        </w:tc>
        <w:tc>
          <w:tcPr>
            <w:tcW w:w="1080" w:type="dxa"/>
            <w:noWrap w:val="0"/>
            <w:vAlign w:val="center"/>
          </w:tcPr>
          <w:p>
            <w:pPr>
              <w:rPr>
                <w:rFonts w:hint="eastAsia" w:ascii="宋体" w:hAnsi="宋体"/>
                <w:szCs w:val="21"/>
              </w:rPr>
            </w:pPr>
          </w:p>
        </w:tc>
        <w:tc>
          <w:tcPr>
            <w:tcW w:w="3060" w:type="dxa"/>
            <w:noWrap w:val="0"/>
            <w:vAlign w:val="center"/>
          </w:tcPr>
          <w:p>
            <w:pPr>
              <w:rPr>
                <w:rFonts w:hint="eastAsia" w:ascii="宋体" w:hAnsi="宋体"/>
                <w:szCs w:val="21"/>
              </w:rPr>
            </w:pPr>
          </w:p>
        </w:tc>
        <w:tc>
          <w:tcPr>
            <w:tcW w:w="3554"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ascii="宋体" w:hAnsi="宋体"/>
                <w:szCs w:val="21"/>
              </w:rPr>
            </w:pPr>
            <w:r>
              <w:rPr>
                <w:rFonts w:hint="eastAsia" w:ascii="宋体" w:hAnsi="宋体"/>
                <w:szCs w:val="21"/>
              </w:rPr>
              <w:t>2</w:t>
            </w:r>
          </w:p>
        </w:tc>
        <w:tc>
          <w:tcPr>
            <w:tcW w:w="1080" w:type="dxa"/>
            <w:noWrap w:val="0"/>
            <w:vAlign w:val="center"/>
          </w:tcPr>
          <w:p>
            <w:pPr>
              <w:rPr>
                <w:rFonts w:hint="eastAsia" w:ascii="宋体" w:hAnsi="宋体"/>
                <w:szCs w:val="21"/>
              </w:rPr>
            </w:pPr>
          </w:p>
        </w:tc>
        <w:tc>
          <w:tcPr>
            <w:tcW w:w="3060" w:type="dxa"/>
            <w:noWrap w:val="0"/>
            <w:vAlign w:val="center"/>
          </w:tcPr>
          <w:p>
            <w:pPr>
              <w:rPr>
                <w:rFonts w:hint="eastAsia" w:ascii="宋体" w:hAnsi="宋体"/>
                <w:szCs w:val="21"/>
              </w:rPr>
            </w:pPr>
          </w:p>
        </w:tc>
        <w:tc>
          <w:tcPr>
            <w:tcW w:w="3554"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ascii="宋体" w:hAnsi="宋体"/>
                <w:szCs w:val="21"/>
              </w:rPr>
            </w:pPr>
            <w:r>
              <w:rPr>
                <w:rFonts w:hint="eastAsia" w:ascii="宋体" w:hAnsi="宋体"/>
                <w:szCs w:val="21"/>
              </w:rPr>
              <w:t>3</w:t>
            </w:r>
          </w:p>
        </w:tc>
        <w:tc>
          <w:tcPr>
            <w:tcW w:w="1080" w:type="dxa"/>
            <w:noWrap w:val="0"/>
            <w:vAlign w:val="center"/>
          </w:tcPr>
          <w:p>
            <w:pPr>
              <w:rPr>
                <w:rFonts w:hint="eastAsia" w:ascii="宋体" w:hAnsi="宋体"/>
                <w:szCs w:val="21"/>
              </w:rPr>
            </w:pPr>
          </w:p>
        </w:tc>
        <w:tc>
          <w:tcPr>
            <w:tcW w:w="3060" w:type="dxa"/>
            <w:noWrap w:val="0"/>
            <w:vAlign w:val="center"/>
          </w:tcPr>
          <w:p>
            <w:pPr>
              <w:rPr>
                <w:rFonts w:hint="eastAsia" w:ascii="宋体" w:hAnsi="宋体"/>
                <w:szCs w:val="21"/>
              </w:rPr>
            </w:pPr>
          </w:p>
        </w:tc>
        <w:tc>
          <w:tcPr>
            <w:tcW w:w="3554"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ascii="宋体" w:hAnsi="宋体"/>
                <w:szCs w:val="21"/>
              </w:rPr>
            </w:pPr>
            <w:r>
              <w:rPr>
                <w:rFonts w:hint="eastAsia" w:ascii="宋体" w:hAnsi="宋体"/>
                <w:szCs w:val="21"/>
              </w:rPr>
              <w:t>4</w:t>
            </w:r>
          </w:p>
        </w:tc>
        <w:tc>
          <w:tcPr>
            <w:tcW w:w="1080" w:type="dxa"/>
            <w:noWrap w:val="0"/>
            <w:vAlign w:val="center"/>
          </w:tcPr>
          <w:p>
            <w:pPr>
              <w:rPr>
                <w:rFonts w:hint="eastAsia" w:ascii="宋体" w:hAnsi="宋体"/>
                <w:szCs w:val="21"/>
              </w:rPr>
            </w:pPr>
          </w:p>
        </w:tc>
        <w:tc>
          <w:tcPr>
            <w:tcW w:w="3060" w:type="dxa"/>
            <w:noWrap w:val="0"/>
            <w:vAlign w:val="center"/>
          </w:tcPr>
          <w:p>
            <w:pPr>
              <w:rPr>
                <w:rFonts w:hint="eastAsia" w:ascii="宋体" w:hAnsi="宋体"/>
                <w:szCs w:val="21"/>
              </w:rPr>
            </w:pPr>
          </w:p>
        </w:tc>
        <w:tc>
          <w:tcPr>
            <w:tcW w:w="3554"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ascii="宋体" w:hAnsi="宋体"/>
                <w:szCs w:val="21"/>
              </w:rPr>
            </w:pPr>
            <w:r>
              <w:rPr>
                <w:rFonts w:hint="eastAsia" w:ascii="宋体" w:hAnsi="宋体"/>
                <w:szCs w:val="21"/>
              </w:rPr>
              <w:t>5</w:t>
            </w:r>
          </w:p>
        </w:tc>
        <w:tc>
          <w:tcPr>
            <w:tcW w:w="1080" w:type="dxa"/>
            <w:noWrap w:val="0"/>
            <w:vAlign w:val="center"/>
          </w:tcPr>
          <w:p>
            <w:pPr>
              <w:rPr>
                <w:rFonts w:hint="eastAsia" w:ascii="宋体" w:hAnsi="宋体"/>
                <w:szCs w:val="21"/>
              </w:rPr>
            </w:pPr>
          </w:p>
        </w:tc>
        <w:tc>
          <w:tcPr>
            <w:tcW w:w="3060" w:type="dxa"/>
            <w:noWrap w:val="0"/>
            <w:vAlign w:val="center"/>
          </w:tcPr>
          <w:p>
            <w:pPr>
              <w:rPr>
                <w:rFonts w:hint="eastAsia" w:ascii="宋体" w:hAnsi="宋体"/>
                <w:szCs w:val="21"/>
              </w:rPr>
            </w:pPr>
          </w:p>
        </w:tc>
        <w:tc>
          <w:tcPr>
            <w:tcW w:w="3554"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ascii="宋体" w:hAnsi="宋体"/>
                <w:szCs w:val="21"/>
              </w:rPr>
            </w:pPr>
            <w:r>
              <w:rPr>
                <w:rFonts w:hint="eastAsia" w:ascii="宋体" w:hAnsi="宋体"/>
                <w:szCs w:val="21"/>
              </w:rPr>
              <w:t>6</w:t>
            </w:r>
          </w:p>
        </w:tc>
        <w:tc>
          <w:tcPr>
            <w:tcW w:w="1080" w:type="dxa"/>
            <w:noWrap w:val="0"/>
            <w:vAlign w:val="center"/>
          </w:tcPr>
          <w:p>
            <w:pPr>
              <w:rPr>
                <w:rFonts w:hint="eastAsia" w:ascii="宋体" w:hAnsi="宋体"/>
                <w:szCs w:val="21"/>
              </w:rPr>
            </w:pPr>
          </w:p>
        </w:tc>
        <w:tc>
          <w:tcPr>
            <w:tcW w:w="3060" w:type="dxa"/>
            <w:noWrap w:val="0"/>
            <w:vAlign w:val="center"/>
          </w:tcPr>
          <w:p>
            <w:pPr>
              <w:rPr>
                <w:rFonts w:hint="eastAsia" w:ascii="宋体" w:hAnsi="宋体"/>
                <w:szCs w:val="21"/>
              </w:rPr>
            </w:pPr>
          </w:p>
        </w:tc>
        <w:tc>
          <w:tcPr>
            <w:tcW w:w="3554"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ascii="宋体" w:hAnsi="宋体"/>
                <w:szCs w:val="21"/>
              </w:rPr>
            </w:pPr>
            <w:r>
              <w:rPr>
                <w:rFonts w:hint="eastAsia" w:ascii="宋体" w:hAnsi="宋体"/>
                <w:szCs w:val="21"/>
              </w:rPr>
              <w:t>7</w:t>
            </w:r>
          </w:p>
        </w:tc>
        <w:tc>
          <w:tcPr>
            <w:tcW w:w="1080" w:type="dxa"/>
            <w:noWrap w:val="0"/>
            <w:vAlign w:val="center"/>
          </w:tcPr>
          <w:p>
            <w:pPr>
              <w:rPr>
                <w:rFonts w:hint="eastAsia" w:ascii="宋体" w:hAnsi="宋体"/>
                <w:szCs w:val="21"/>
              </w:rPr>
            </w:pPr>
          </w:p>
        </w:tc>
        <w:tc>
          <w:tcPr>
            <w:tcW w:w="3060" w:type="dxa"/>
            <w:noWrap w:val="0"/>
            <w:vAlign w:val="center"/>
          </w:tcPr>
          <w:p>
            <w:pPr>
              <w:rPr>
                <w:rFonts w:hint="eastAsia" w:ascii="宋体" w:hAnsi="宋体"/>
                <w:szCs w:val="21"/>
              </w:rPr>
            </w:pPr>
          </w:p>
        </w:tc>
        <w:tc>
          <w:tcPr>
            <w:tcW w:w="3554"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ascii="宋体" w:hAnsi="宋体"/>
                <w:szCs w:val="21"/>
              </w:rPr>
            </w:pPr>
            <w:r>
              <w:rPr>
                <w:rFonts w:hint="eastAsia" w:ascii="宋体" w:hAnsi="宋体"/>
                <w:szCs w:val="21"/>
              </w:rPr>
              <w:t>8</w:t>
            </w:r>
          </w:p>
        </w:tc>
        <w:tc>
          <w:tcPr>
            <w:tcW w:w="1080" w:type="dxa"/>
            <w:noWrap w:val="0"/>
            <w:vAlign w:val="center"/>
          </w:tcPr>
          <w:p>
            <w:pPr>
              <w:rPr>
                <w:rFonts w:hint="eastAsia" w:ascii="宋体" w:hAnsi="宋体"/>
                <w:szCs w:val="21"/>
              </w:rPr>
            </w:pPr>
          </w:p>
        </w:tc>
        <w:tc>
          <w:tcPr>
            <w:tcW w:w="3060" w:type="dxa"/>
            <w:noWrap w:val="0"/>
            <w:vAlign w:val="center"/>
          </w:tcPr>
          <w:p>
            <w:pPr>
              <w:rPr>
                <w:rFonts w:hint="eastAsia" w:ascii="宋体" w:hAnsi="宋体"/>
                <w:szCs w:val="21"/>
              </w:rPr>
            </w:pPr>
          </w:p>
        </w:tc>
        <w:tc>
          <w:tcPr>
            <w:tcW w:w="3554"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ascii="宋体" w:hAnsi="宋体"/>
                <w:szCs w:val="21"/>
              </w:rPr>
            </w:pPr>
            <w:r>
              <w:rPr>
                <w:rFonts w:hint="eastAsia" w:ascii="宋体" w:hAnsi="宋体"/>
                <w:szCs w:val="21"/>
              </w:rPr>
              <w:t>9</w:t>
            </w:r>
          </w:p>
        </w:tc>
        <w:tc>
          <w:tcPr>
            <w:tcW w:w="1080" w:type="dxa"/>
            <w:noWrap w:val="0"/>
            <w:vAlign w:val="center"/>
          </w:tcPr>
          <w:p>
            <w:pPr>
              <w:rPr>
                <w:rFonts w:hint="eastAsia" w:ascii="宋体" w:hAnsi="宋体"/>
                <w:szCs w:val="21"/>
              </w:rPr>
            </w:pPr>
          </w:p>
        </w:tc>
        <w:tc>
          <w:tcPr>
            <w:tcW w:w="3060" w:type="dxa"/>
            <w:noWrap w:val="0"/>
            <w:vAlign w:val="center"/>
          </w:tcPr>
          <w:p>
            <w:pPr>
              <w:rPr>
                <w:rFonts w:hint="eastAsia" w:ascii="宋体" w:hAnsi="宋体"/>
                <w:szCs w:val="21"/>
              </w:rPr>
            </w:pPr>
          </w:p>
        </w:tc>
        <w:tc>
          <w:tcPr>
            <w:tcW w:w="3554"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pPr>
              <w:jc w:val="center"/>
              <w:rPr>
                <w:rFonts w:hint="eastAsia" w:ascii="宋体" w:hAnsi="宋体"/>
                <w:szCs w:val="21"/>
              </w:rPr>
            </w:pPr>
            <w:r>
              <w:rPr>
                <w:rFonts w:hint="eastAsia" w:ascii="宋体" w:hAnsi="宋体"/>
                <w:szCs w:val="21"/>
              </w:rPr>
              <w:t>10</w:t>
            </w:r>
          </w:p>
        </w:tc>
        <w:tc>
          <w:tcPr>
            <w:tcW w:w="1080" w:type="dxa"/>
            <w:noWrap w:val="0"/>
            <w:vAlign w:val="center"/>
          </w:tcPr>
          <w:p>
            <w:pPr>
              <w:rPr>
                <w:rFonts w:hint="eastAsia" w:ascii="宋体" w:hAnsi="宋体"/>
                <w:szCs w:val="21"/>
              </w:rPr>
            </w:pPr>
          </w:p>
        </w:tc>
        <w:tc>
          <w:tcPr>
            <w:tcW w:w="3060" w:type="dxa"/>
            <w:noWrap w:val="0"/>
            <w:vAlign w:val="center"/>
          </w:tcPr>
          <w:p>
            <w:pPr>
              <w:rPr>
                <w:rFonts w:hint="eastAsia" w:ascii="宋体" w:hAnsi="宋体"/>
                <w:szCs w:val="21"/>
              </w:rPr>
            </w:pPr>
          </w:p>
        </w:tc>
        <w:tc>
          <w:tcPr>
            <w:tcW w:w="3554" w:type="dxa"/>
            <w:noWrap w:val="0"/>
            <w:vAlign w:val="center"/>
          </w:tcPr>
          <w:p>
            <w:pPr>
              <w:rPr>
                <w:rFonts w:hint="eastAsia" w:ascii="宋体" w:hAnsi="宋体"/>
                <w:szCs w:val="21"/>
              </w:rPr>
            </w:pPr>
          </w:p>
        </w:tc>
      </w:tr>
    </w:tbl>
    <w:p>
      <w:pPr>
        <w:rPr>
          <w:rFonts w:hint="eastAsia" w:ascii="宋体" w:hAnsi="宋体"/>
          <w:sz w:val="24"/>
        </w:rPr>
      </w:pPr>
    </w:p>
    <w:p>
      <w:pPr>
        <w:rPr>
          <w:rFonts w:hint="eastAsia" w:ascii="宋体" w:hAnsi="宋体" w:cs="宋体"/>
          <w:szCs w:val="21"/>
        </w:rPr>
      </w:pPr>
      <w:r>
        <w:rPr>
          <w:rFonts w:hint="eastAsia" w:ascii="宋体" w:hAnsi="宋体" w:cs="宋体"/>
          <w:szCs w:val="21"/>
        </w:rPr>
        <w:t xml:space="preserve">投标人名称（盖章）：             </w:t>
      </w:r>
    </w:p>
    <w:p>
      <w:pPr>
        <w:rPr>
          <w:rFonts w:hint="eastAsia" w:ascii="宋体" w:hAnsi="宋体" w:cs="宋体"/>
          <w:szCs w:val="21"/>
        </w:rPr>
      </w:pPr>
    </w:p>
    <w:p>
      <w:pPr>
        <w:rPr>
          <w:rFonts w:hint="eastAsia" w:ascii="宋体" w:hAnsi="宋体" w:cs="宋体"/>
          <w:szCs w:val="21"/>
        </w:rPr>
      </w:pPr>
      <w:r>
        <w:rPr>
          <w:rFonts w:hint="eastAsia" w:ascii="宋体" w:hAnsi="宋体" w:cs="宋体"/>
          <w:szCs w:val="21"/>
        </w:rPr>
        <w:t>法定代表人或授权代表签字：</w:t>
      </w:r>
    </w:p>
    <w:p>
      <w:pPr>
        <w:rPr>
          <w:rFonts w:hint="eastAsia" w:ascii="宋体" w:hAnsi="宋体"/>
          <w:sz w:val="24"/>
        </w:rPr>
      </w:pPr>
    </w:p>
    <w:p>
      <w:pPr>
        <w:rPr>
          <w:rFonts w:hint="eastAsia" w:ascii="宋体" w:hAnsi="宋体"/>
          <w:szCs w:val="21"/>
        </w:rPr>
      </w:pPr>
      <w:r>
        <w:rPr>
          <w:rFonts w:hint="eastAsia" w:ascii="宋体" w:hAnsi="宋体"/>
          <w:szCs w:val="21"/>
        </w:rPr>
        <w:t>日期：    年     月    日</w:t>
      </w:r>
    </w:p>
    <w:p>
      <w:pPr>
        <w:rPr>
          <w:rFonts w:hint="eastAsia" w:ascii="宋体" w:hAnsi="宋体"/>
          <w:b/>
          <w:sz w:val="24"/>
        </w:rPr>
      </w:pPr>
    </w:p>
    <w:p>
      <w:pPr>
        <w:rPr>
          <w:rFonts w:hint="eastAsia" w:ascii="宋体" w:hAnsi="宋体"/>
          <w:sz w:val="24"/>
        </w:rPr>
      </w:pPr>
      <w:r>
        <w:rPr>
          <w:rFonts w:hint="eastAsia" w:ascii="宋体" w:hAnsi="宋体"/>
          <w:b/>
          <w:sz w:val="24"/>
        </w:rPr>
        <w:t>注：</w:t>
      </w:r>
      <w:r>
        <w:rPr>
          <w:rFonts w:hint="eastAsia" w:ascii="宋体" w:hAnsi="宋体"/>
          <w:szCs w:val="21"/>
        </w:rPr>
        <w:t>为避免歧义，无偏离也应要提报该表，并注明“无”字。如无该表则即使在其它部分已反映，将也被视为“无偏离”。</w:t>
      </w:r>
    </w:p>
    <w:p>
      <w:pPr>
        <w:rPr>
          <w:rFonts w:hint="eastAsia" w:ascii="宋体" w:hAnsi="宋体"/>
          <w:sz w:val="24"/>
        </w:rPr>
      </w:pPr>
    </w:p>
    <w:p>
      <w:pPr>
        <w:rPr>
          <w:rFonts w:hint="eastAsia" w:eastAsia="黑体"/>
          <w:b/>
          <w:bCs/>
          <w:sz w:val="28"/>
        </w:rPr>
      </w:pPr>
      <w:r>
        <w:rPr>
          <w:rFonts w:hint="eastAsia" w:eastAsia="黑体"/>
          <w:b/>
          <w:bCs/>
          <w:sz w:val="28"/>
        </w:rPr>
        <w:t>格式5</w:t>
      </w:r>
    </w:p>
    <w:p>
      <w:pPr>
        <w:spacing w:line="360" w:lineRule="auto"/>
        <w:jc w:val="center"/>
        <w:rPr>
          <w:rFonts w:hint="eastAsia" w:eastAsia="黑体"/>
          <w:b/>
          <w:bCs/>
          <w:sz w:val="28"/>
        </w:rPr>
      </w:pPr>
      <w:r>
        <w:rPr>
          <w:b/>
          <w:bCs/>
          <w:sz w:val="24"/>
        </w:rPr>
        <w:t>投标承诺函</w:t>
      </w:r>
    </w:p>
    <w:p>
      <w:pPr>
        <w:rPr>
          <w:rFonts w:hint="eastAsia" w:ascii="宋体" w:hAnsi="宋体"/>
        </w:rPr>
      </w:pPr>
    </w:p>
    <w:p>
      <w:pPr>
        <w:rPr>
          <w:rFonts w:hint="eastAsia" w:ascii="宋体" w:hAnsi="宋体"/>
        </w:rPr>
      </w:pPr>
    </w:p>
    <w:p>
      <w:pPr>
        <w:pStyle w:val="4"/>
        <w:spacing w:line="360" w:lineRule="auto"/>
        <w:ind w:left="420"/>
        <w:rPr>
          <w:rFonts w:hint="eastAsia" w:hAnsi="宋体"/>
          <w:u w:val="single"/>
        </w:rPr>
      </w:pPr>
      <w:r>
        <w:rPr>
          <w:rFonts w:hint="eastAsia" w:hAnsi="宋体"/>
        </w:rPr>
        <w:t>项目名称：</w:t>
      </w:r>
      <w:r>
        <w:rPr>
          <w:rFonts w:hint="eastAsia"/>
        </w:rPr>
        <w:t>油箱线和座椅线冲压模具制作项目</w:t>
      </w:r>
    </w:p>
    <w:p>
      <w:pPr>
        <w:rPr>
          <w:rFonts w:hint="eastAsia" w:ascii="宋体" w:hAnsi="宋体"/>
          <w:u w:val="single"/>
        </w:rPr>
      </w:pPr>
    </w:p>
    <w:p>
      <w:pPr>
        <w:rPr>
          <w:rFonts w:hint="eastAsia" w:ascii="宋体" w:hAnsi="宋体"/>
          <w:u w:val="single"/>
        </w:rPr>
      </w:pPr>
    </w:p>
    <w:p>
      <w:pPr>
        <w:rPr>
          <w:rFonts w:hint="eastAsia" w:ascii="宋体" w:hAnsi="宋体"/>
          <w:szCs w:val="21"/>
        </w:rPr>
      </w:pPr>
      <w:r>
        <w:rPr>
          <w:rFonts w:hint="eastAsia" w:ascii="宋体" w:hAnsi="宋体"/>
          <w:szCs w:val="21"/>
        </w:rPr>
        <w:t>日期：   年    月   日</w:t>
      </w:r>
    </w:p>
    <w:p>
      <w:pPr>
        <w:rPr>
          <w:rFonts w:hint="eastAsia" w:eastAsia="黑体"/>
          <w:b/>
          <w:bCs/>
          <w:sz w:val="28"/>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noWrap w:val="0"/>
            <w:vAlign w:val="top"/>
          </w:tcPr>
          <w:p>
            <w:pPr>
              <w:rPr>
                <w:rFonts w:hint="eastAsia" w:ascii="宋体" w:hAnsi="宋体" w:cs="宋体"/>
                <w:szCs w:val="21"/>
              </w:rPr>
            </w:pPr>
            <w:r>
              <w:rPr>
                <w:rFonts w:hint="eastAsia" w:ascii="宋体" w:hAnsi="宋体" w:cs="宋体"/>
                <w:szCs w:val="21"/>
              </w:rPr>
              <w:t>投标人承诺：</w:t>
            </w:r>
          </w:p>
          <w:p>
            <w:pPr>
              <w:spacing w:line="360" w:lineRule="auto"/>
              <w:ind w:left="480"/>
              <w:rPr>
                <w:rFonts w:hint="eastAsia" w:ascii="宋体" w:hAnsi="宋体" w:cs="宋体"/>
                <w:bCs/>
                <w:szCs w:val="21"/>
              </w:rPr>
            </w:pPr>
            <w:r>
              <w:rPr>
                <w:rFonts w:hint="eastAsia" w:ascii="宋体" w:hAnsi="宋体" w:cs="宋体"/>
                <w:szCs w:val="21"/>
              </w:rPr>
              <w:t>①我公司承诺遵守贵公司由于招标人上级集团公司政策变化引起的合同签订前止项目的要求，并承担由此带来的一切损失。</w:t>
            </w:r>
            <w:r>
              <w:rPr>
                <w:rFonts w:hint="eastAsia" w:ascii="宋体" w:hAnsi="宋体" w:cs="宋体"/>
                <w:bCs/>
                <w:szCs w:val="21"/>
              </w:rPr>
              <w:t>按招标文件要求完成相应工作内容。</w:t>
            </w:r>
          </w:p>
          <w:p>
            <w:pPr>
              <w:spacing w:line="360" w:lineRule="auto"/>
              <w:ind w:firstLine="420" w:firstLineChars="200"/>
              <w:rPr>
                <w:rFonts w:hint="eastAsia" w:ascii="宋体" w:hAnsi="宋体" w:cs="宋体"/>
                <w:bCs/>
                <w:szCs w:val="21"/>
              </w:rPr>
            </w:pPr>
            <w:r>
              <w:rPr>
                <w:rFonts w:hint="eastAsia" w:ascii="宋体" w:hAnsi="宋体" w:cs="宋体"/>
                <w:bCs/>
                <w:szCs w:val="21"/>
              </w:rPr>
              <w:t>②我单位按招标人明确要求的工装使用材料，并在投标文件中明确，最终材料由招标人确认后执行，若我单位不按招标人执行的，招标人有权终止合同且有权禁止我单位参与后续投标。</w:t>
            </w:r>
          </w:p>
          <w:p>
            <w:pPr>
              <w:spacing w:line="360" w:lineRule="auto"/>
              <w:ind w:firstLine="420" w:firstLineChars="200"/>
              <w:rPr>
                <w:rFonts w:hint="eastAsia" w:ascii="宋体" w:hAnsi="宋体" w:cs="宋体"/>
                <w:bCs/>
                <w:szCs w:val="21"/>
              </w:rPr>
            </w:pPr>
            <w:r>
              <w:rPr>
                <w:rFonts w:hint="eastAsia" w:ascii="宋体" w:hAnsi="宋体" w:cs="宋体"/>
                <w:bCs/>
                <w:szCs w:val="21"/>
              </w:rPr>
              <w:t>③我单位承诺中标后需要根据招标文件及技术协议要求提供产品，如招标人发现我单位未按招标文件或技术协议制作的，接受招标人从重处罚，甚至进入招标人黑名单。若技术协议与招标文件要求不一致的，我方必须书面文件给招标人商务人员确认存档，才能做相应变更。否则由此带来的一切损失由我方承担。</w:t>
            </w:r>
          </w:p>
          <w:p>
            <w:pPr>
              <w:spacing w:line="360" w:lineRule="auto"/>
              <w:ind w:firstLine="420" w:firstLineChars="200"/>
              <w:rPr>
                <w:rFonts w:hint="eastAsia" w:ascii="宋体" w:hAnsi="宋体" w:cs="宋体"/>
                <w:bCs/>
                <w:szCs w:val="21"/>
              </w:rPr>
            </w:pPr>
            <w:r>
              <w:rPr>
                <w:rFonts w:hint="eastAsia" w:ascii="宋体" w:hAnsi="宋体" w:cs="宋体"/>
                <w:bCs/>
                <w:szCs w:val="21"/>
              </w:rPr>
              <w:t>④我方承诺本次投标所提供的产品在生产、安装和调试时能满足国际、国家或企业相应的标准要求，并提供相应证明文件。</w:t>
            </w:r>
          </w:p>
          <w:p>
            <w:pPr>
              <w:spacing w:line="360" w:lineRule="auto"/>
              <w:ind w:firstLine="420" w:firstLineChars="200"/>
              <w:rPr>
                <w:rFonts w:hint="eastAsia" w:ascii="宋体" w:hAnsi="宋体" w:cs="宋体"/>
                <w:bCs/>
                <w:szCs w:val="21"/>
              </w:rPr>
            </w:pPr>
            <w:r>
              <w:rPr>
                <w:rFonts w:hint="eastAsia" w:ascii="宋体" w:hAnsi="宋体" w:cs="宋体"/>
                <w:bCs/>
                <w:szCs w:val="21"/>
              </w:rPr>
              <w:t>⑤我单位已完全理解、明确并熟知招标文件中的全部招标内容，对供货范围无异议，报价包含所有费用，保证后期不再追加任何费用。</w:t>
            </w:r>
          </w:p>
          <w:p>
            <w:pPr>
              <w:spacing w:line="360" w:lineRule="auto"/>
              <w:ind w:firstLine="420" w:firstLineChars="200"/>
              <w:rPr>
                <w:rFonts w:hint="eastAsia" w:ascii="宋体" w:hAnsi="宋体" w:cs="宋体"/>
                <w:szCs w:val="21"/>
              </w:rPr>
            </w:pPr>
            <w:r>
              <w:rPr>
                <w:rFonts w:hint="eastAsia" w:ascii="宋体" w:hAnsi="宋体" w:cs="宋体"/>
                <w:szCs w:val="21"/>
              </w:rPr>
              <w:t>⑥投标方应对招标方采购的货物所涉及的技术、产能等信息负有保密义务，招标方拥有追究投标方泄密责任的权利；招标方如有需要，投标方应无条件签署保密协议。</w:t>
            </w:r>
          </w:p>
          <w:p>
            <w:pPr>
              <w:pStyle w:val="4"/>
              <w:spacing w:line="360" w:lineRule="auto"/>
              <w:ind w:firstLine="480" w:firstLineChars="200"/>
              <w:rPr>
                <w:rFonts w:hint="eastAsia" w:ascii="仿宋_GB2312" w:hAnsi="宋体" w:eastAsia="仿宋_GB2312"/>
                <w:sz w:val="24"/>
              </w:rPr>
            </w:pPr>
          </w:p>
          <w:p>
            <w:pPr>
              <w:rPr>
                <w:rFonts w:hint="eastAsia" w:ascii="仿宋_GB2312" w:hAnsi="宋体" w:eastAsia="仿宋_GB2312"/>
                <w:sz w:val="24"/>
              </w:rPr>
            </w:pPr>
          </w:p>
        </w:tc>
      </w:tr>
    </w:tbl>
    <w:p>
      <w:pPr>
        <w:rPr>
          <w:rFonts w:hint="eastAsia" w:ascii="仿宋_GB2312" w:hAnsi="宋体" w:eastAsia="仿宋_GB2312"/>
          <w:sz w:val="24"/>
        </w:rPr>
      </w:pPr>
    </w:p>
    <w:p>
      <w:pPr>
        <w:rPr>
          <w:rFonts w:hint="eastAsia" w:ascii="仿宋_GB2312" w:hAnsi="宋体" w:eastAsia="仿宋_GB2312"/>
          <w:sz w:val="24"/>
        </w:rPr>
      </w:pPr>
    </w:p>
    <w:p>
      <w:pPr>
        <w:rPr>
          <w:rFonts w:hint="eastAsia" w:ascii="宋体" w:hAnsi="宋体" w:cs="宋体"/>
          <w:szCs w:val="21"/>
        </w:rPr>
      </w:pPr>
      <w:r>
        <w:rPr>
          <w:rFonts w:hint="eastAsia" w:ascii="宋体" w:hAnsi="宋体" w:cs="宋体"/>
          <w:szCs w:val="21"/>
        </w:rPr>
        <w:t>投标人名称（盖章）：              法定代表人或授权代表签字：</w:t>
      </w:r>
    </w:p>
    <w:p>
      <w:pPr>
        <w:rPr>
          <w:rFonts w:hint="eastAsia" w:ascii="宋体" w:hAnsi="宋体" w:cs="宋体"/>
          <w:szCs w:val="21"/>
        </w:rPr>
      </w:pPr>
    </w:p>
    <w:p>
      <w:pPr>
        <w:rPr>
          <w:rFonts w:hint="eastAsia" w:ascii="宋体" w:hAnsi="宋体"/>
          <w:szCs w:val="21"/>
        </w:rPr>
      </w:pPr>
      <w:r>
        <w:rPr>
          <w:rFonts w:hint="eastAsia" w:ascii="宋体" w:hAnsi="宋体"/>
          <w:szCs w:val="21"/>
        </w:rPr>
        <w:t>日期：   年    月   日</w:t>
      </w:r>
    </w:p>
    <w:p>
      <w:pPr>
        <w:rPr>
          <w:rFonts w:hint="eastAsia" w:ascii="宋体" w:hAnsi="宋体" w:cs="宋体"/>
          <w:szCs w:val="21"/>
        </w:rPr>
      </w:pPr>
    </w:p>
    <w:p>
      <w:pPr>
        <w:rPr>
          <w:rFonts w:hint="eastAsia" w:ascii="宋体" w:hAnsi="宋体" w:cs="宋体"/>
          <w:b/>
          <w:szCs w:val="21"/>
        </w:rPr>
      </w:pPr>
    </w:p>
    <w:p>
      <w:pPr>
        <w:rPr>
          <w:rFonts w:hint="eastAsia" w:ascii="宋体" w:hAnsi="宋体" w:cs="宋体"/>
          <w:szCs w:val="21"/>
        </w:rPr>
      </w:pPr>
      <w:r>
        <w:rPr>
          <w:rFonts w:hint="eastAsia" w:ascii="宋体" w:hAnsi="宋体" w:cs="宋体"/>
          <w:b/>
          <w:szCs w:val="21"/>
        </w:rPr>
        <w:t>注：</w:t>
      </w:r>
      <w:r>
        <w:rPr>
          <w:rFonts w:hint="eastAsia" w:ascii="宋体" w:hAnsi="宋体" w:cs="宋体"/>
          <w:szCs w:val="21"/>
        </w:rPr>
        <w:t>为避免歧义，无偏离也应要提报该表，并注明“无”字。如无该表则即使在其它部分已反映，将也被视为“无偏离”。</w:t>
      </w:r>
    </w:p>
    <w:p>
      <w:pPr>
        <w:rPr>
          <w:rFonts w:hint="eastAsia" w:eastAsia="黑体"/>
          <w:b/>
          <w:bCs/>
          <w:sz w:val="28"/>
        </w:rPr>
      </w:pPr>
      <w:r>
        <w:rPr>
          <w:rFonts w:hint="eastAsia" w:eastAsia="黑体"/>
          <w:b/>
          <w:bCs/>
          <w:sz w:val="28"/>
        </w:rPr>
        <w:br w:type="page"/>
      </w:r>
      <w:r>
        <w:rPr>
          <w:rFonts w:hint="eastAsia" w:eastAsia="黑体"/>
          <w:b/>
          <w:bCs/>
          <w:sz w:val="28"/>
        </w:rPr>
        <w:t>格式6</w:t>
      </w:r>
    </w:p>
    <w:p>
      <w:pPr>
        <w:rPr>
          <w:rFonts w:hint="eastAsia" w:ascii="宋体" w:hAnsi="宋体"/>
        </w:rPr>
      </w:pPr>
    </w:p>
    <w:p>
      <w:pPr>
        <w:pStyle w:val="4"/>
        <w:spacing w:line="360" w:lineRule="auto"/>
        <w:ind w:left="420"/>
        <w:rPr>
          <w:rFonts w:hint="eastAsia"/>
          <w:u w:val="single"/>
        </w:rPr>
      </w:pPr>
      <w:r>
        <w:rPr>
          <w:rFonts w:hint="eastAsia" w:hAnsi="宋体"/>
        </w:rPr>
        <w:t>项目名称：</w:t>
      </w:r>
      <w:r>
        <w:rPr>
          <w:rFonts w:hint="eastAsia"/>
        </w:rPr>
        <w:t>油箱线和座椅线冲压模具制作项目</w:t>
      </w:r>
    </w:p>
    <w:p>
      <w:pPr>
        <w:rPr>
          <w:rFonts w:hint="eastAsia"/>
          <w:u w:val="single"/>
        </w:rPr>
      </w:pPr>
    </w:p>
    <w:p>
      <w:pPr>
        <w:pStyle w:val="4"/>
        <w:spacing w:line="360" w:lineRule="auto"/>
        <w:ind w:left="885" w:leftChars="-6" w:hanging="898" w:hangingChars="428"/>
        <w:rPr>
          <w:rFonts w:hint="eastAsia"/>
          <w:u w:val="single"/>
        </w:rPr>
      </w:pPr>
      <w:r>
        <w:rPr>
          <w:rFonts w:hint="eastAsia" w:hAnsi="宋体"/>
          <w:szCs w:val="21"/>
        </w:rPr>
        <w:t>日期：    年    月    日</w:t>
      </w:r>
    </w:p>
    <w:p>
      <w:pPr>
        <w:jc w:val="center"/>
        <w:rPr>
          <w:rFonts w:hint="eastAsia" w:eastAsia="黑体"/>
          <w:b/>
          <w:bCs/>
          <w:sz w:val="28"/>
        </w:rPr>
      </w:pPr>
      <w:r>
        <w:rPr>
          <w:rFonts w:hint="eastAsia" w:eastAsia="黑体"/>
          <w:b/>
          <w:bCs/>
          <w:sz w:val="28"/>
        </w:rPr>
        <w:t>企业情况、从业经历、服务承诺一览表</w:t>
      </w:r>
    </w:p>
    <w:p>
      <w:pPr>
        <w:spacing w:line="400" w:lineRule="exact"/>
        <w:jc w:val="center"/>
        <w:rPr>
          <w:rFonts w:hint="eastAsia" w:ascii="黑体" w:eastAsia="黑体"/>
          <w:sz w:val="30"/>
        </w:rPr>
      </w:pPr>
      <w:r>
        <w:rPr>
          <w:rFonts w:hint="eastAsia" w:ascii="黑体" w:eastAsia="黑体"/>
          <w:sz w:val="30"/>
        </w:rPr>
        <w:t>（模板，信息仅供参考，项目需求单位根据项目实际情况自拟格式和内容）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0"/>
            <w:vAlign w:val="center"/>
          </w:tcPr>
          <w:p>
            <w:pPr>
              <w:jc w:val="center"/>
              <w:rPr>
                <w:rFonts w:hint="eastAsia" w:ascii="宋体" w:hAnsi="宋体" w:cs="宋体"/>
                <w:szCs w:val="21"/>
              </w:rPr>
            </w:pPr>
            <w:r>
              <w:rPr>
                <w:rFonts w:hint="eastAsia" w:ascii="宋体" w:hAnsi="宋体" w:cs="宋体"/>
                <w:szCs w:val="21"/>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noWrap w:val="0"/>
            <w:vAlign w:val="center"/>
          </w:tcPr>
          <w:p>
            <w:pPr>
              <w:jc w:val="center"/>
              <w:rPr>
                <w:rFonts w:hint="eastAsia" w:ascii="宋体" w:hAnsi="宋体" w:cs="宋体"/>
                <w:szCs w:val="21"/>
              </w:rPr>
            </w:pPr>
            <w:r>
              <w:rPr>
                <w:rFonts w:hint="eastAsia" w:ascii="宋体" w:hAnsi="宋体" w:cs="宋体"/>
                <w:szCs w:val="21"/>
              </w:rPr>
              <w:t>公司名称</w:t>
            </w:r>
          </w:p>
        </w:tc>
        <w:tc>
          <w:tcPr>
            <w:tcW w:w="2269" w:type="dxa"/>
            <w:gridSpan w:val="4"/>
            <w:noWrap w:val="0"/>
            <w:vAlign w:val="center"/>
          </w:tcPr>
          <w:p>
            <w:pPr>
              <w:jc w:val="center"/>
              <w:rPr>
                <w:rFonts w:hint="eastAsia" w:ascii="宋体" w:hAnsi="宋体" w:cs="宋体"/>
                <w:szCs w:val="21"/>
              </w:rPr>
            </w:pPr>
          </w:p>
        </w:tc>
        <w:tc>
          <w:tcPr>
            <w:tcW w:w="1276" w:type="dxa"/>
            <w:gridSpan w:val="3"/>
            <w:noWrap w:val="0"/>
            <w:vAlign w:val="center"/>
          </w:tcPr>
          <w:p>
            <w:pPr>
              <w:rPr>
                <w:rFonts w:hint="eastAsia" w:ascii="宋体" w:hAnsi="宋体" w:cs="宋体"/>
                <w:szCs w:val="21"/>
              </w:rPr>
            </w:pPr>
            <w:r>
              <w:rPr>
                <w:rFonts w:hint="eastAsia" w:ascii="宋体" w:hAnsi="宋体" w:cs="宋体"/>
                <w:szCs w:val="21"/>
              </w:rPr>
              <w:t>成立时间</w:t>
            </w:r>
          </w:p>
        </w:tc>
        <w:tc>
          <w:tcPr>
            <w:tcW w:w="1400" w:type="dxa"/>
            <w:noWrap w:val="0"/>
            <w:vAlign w:val="center"/>
          </w:tcPr>
          <w:p>
            <w:pPr>
              <w:rPr>
                <w:rFonts w:hint="eastAsia" w:ascii="宋体" w:hAnsi="宋体" w:cs="宋体"/>
                <w:szCs w:val="21"/>
              </w:rPr>
            </w:pPr>
          </w:p>
        </w:tc>
        <w:tc>
          <w:tcPr>
            <w:tcW w:w="1293" w:type="dxa"/>
            <w:noWrap w:val="0"/>
            <w:vAlign w:val="center"/>
          </w:tcPr>
          <w:p>
            <w:pPr>
              <w:rPr>
                <w:rFonts w:hint="eastAsia" w:ascii="宋体" w:hAnsi="宋体" w:cs="宋体"/>
                <w:szCs w:val="21"/>
              </w:rPr>
            </w:pPr>
            <w:r>
              <w:rPr>
                <w:rFonts w:hint="eastAsia" w:ascii="宋体" w:hAnsi="宋体" w:cs="宋体"/>
                <w:szCs w:val="21"/>
              </w:rPr>
              <w:t>注册资本</w:t>
            </w:r>
          </w:p>
        </w:tc>
        <w:tc>
          <w:tcPr>
            <w:tcW w:w="2263" w:type="dxa"/>
            <w:gridSpan w:val="2"/>
            <w:noWrap w:val="0"/>
            <w:vAlign w:val="center"/>
          </w:tcPr>
          <w:p>
            <w:pPr>
              <w:jc w:val="right"/>
              <w:rPr>
                <w:rFonts w:hint="eastAsia" w:ascii="宋体" w:hAnsi="宋体" w:cs="宋体"/>
                <w:szCs w:val="21"/>
              </w:rPr>
            </w:pPr>
            <w:r>
              <w:rPr>
                <w:rFonts w:hint="eastAsia" w:ascii="宋体" w:hAnsi="宋体" w:cs="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noWrap w:val="0"/>
            <w:vAlign w:val="center"/>
          </w:tcPr>
          <w:p>
            <w:pPr>
              <w:jc w:val="left"/>
              <w:rPr>
                <w:rFonts w:hint="eastAsia" w:ascii="宋体" w:hAnsi="宋体" w:cs="宋体"/>
                <w:szCs w:val="21"/>
              </w:rPr>
            </w:pPr>
            <w:r>
              <w:rPr>
                <w:rFonts w:hint="eastAsia" w:ascii="宋体" w:hAnsi="宋体" w:cs="宋体"/>
                <w:szCs w:val="21"/>
              </w:rPr>
              <w:t>公司在册员工人数</w:t>
            </w:r>
          </w:p>
        </w:tc>
        <w:tc>
          <w:tcPr>
            <w:tcW w:w="1984" w:type="dxa"/>
            <w:gridSpan w:val="4"/>
            <w:noWrap w:val="0"/>
            <w:vAlign w:val="center"/>
          </w:tcPr>
          <w:p>
            <w:pPr>
              <w:jc w:val="right"/>
              <w:rPr>
                <w:rFonts w:hint="eastAsia" w:ascii="宋体" w:hAnsi="宋体" w:cs="宋体"/>
                <w:szCs w:val="21"/>
              </w:rPr>
            </w:pPr>
            <w:r>
              <w:rPr>
                <w:rFonts w:hint="eastAsia" w:ascii="宋体" w:hAnsi="宋体" w:cs="宋体"/>
                <w:szCs w:val="21"/>
              </w:rPr>
              <w:t>人</w:t>
            </w:r>
          </w:p>
        </w:tc>
        <w:tc>
          <w:tcPr>
            <w:tcW w:w="3970" w:type="dxa"/>
            <w:gridSpan w:val="4"/>
            <w:noWrap w:val="0"/>
            <w:vAlign w:val="center"/>
          </w:tcPr>
          <w:p>
            <w:pPr>
              <w:rPr>
                <w:rFonts w:hint="eastAsia" w:ascii="宋体" w:hAnsi="宋体" w:cs="宋体"/>
                <w:szCs w:val="21"/>
              </w:rPr>
            </w:pPr>
            <w:r>
              <w:rPr>
                <w:rFonts w:hint="eastAsia" w:ascii="宋体" w:hAnsi="宋体" w:cs="宋体"/>
                <w:szCs w:val="21"/>
              </w:rPr>
              <w:t>专业从事产品研发、生产的员工人数</w:t>
            </w:r>
          </w:p>
        </w:tc>
        <w:tc>
          <w:tcPr>
            <w:tcW w:w="1554" w:type="dxa"/>
            <w:noWrap w:val="0"/>
            <w:vAlign w:val="center"/>
          </w:tcPr>
          <w:p>
            <w:pPr>
              <w:jc w:val="right"/>
              <w:rPr>
                <w:rFonts w:hint="eastAsia" w:ascii="宋体" w:hAnsi="宋体" w:cs="宋体"/>
                <w:szCs w:val="21"/>
              </w:rPr>
            </w:pPr>
            <w:r>
              <w:rPr>
                <w:rFonts w:hint="eastAsia" w:ascii="宋体" w:hAnsi="宋体" w:cs="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noWrap w:val="0"/>
            <w:vAlign w:val="center"/>
          </w:tcPr>
          <w:p>
            <w:pPr>
              <w:jc w:val="left"/>
              <w:rPr>
                <w:rFonts w:hint="eastAsia" w:ascii="宋体" w:hAnsi="宋体" w:cs="宋体"/>
                <w:szCs w:val="21"/>
              </w:rPr>
            </w:pPr>
            <w:r>
              <w:rPr>
                <w:rFonts w:hint="eastAsia" w:ascii="宋体" w:hAnsi="宋体" w:cs="宋体"/>
                <w:szCs w:val="21"/>
              </w:rPr>
              <w:t>企业所通过的体系认证情况</w:t>
            </w:r>
          </w:p>
        </w:tc>
        <w:tc>
          <w:tcPr>
            <w:tcW w:w="6232" w:type="dxa"/>
            <w:gridSpan w:val="7"/>
            <w:noWrap w:val="0"/>
            <w:vAlign w:val="center"/>
          </w:tcPr>
          <w:p>
            <w:pPr>
              <w:jc w:val="righ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noWrap w:val="0"/>
            <w:vAlign w:val="center"/>
          </w:tcPr>
          <w:p>
            <w:pPr>
              <w:jc w:val="center"/>
              <w:rPr>
                <w:rFonts w:hint="eastAsia" w:ascii="宋体" w:hAnsi="宋体" w:cs="宋体"/>
                <w:szCs w:val="21"/>
              </w:rPr>
            </w:pPr>
            <w:r>
              <w:rPr>
                <w:rFonts w:hint="eastAsia" w:ascii="宋体" w:hAnsi="宋体" w:cs="宋体"/>
                <w:szCs w:val="21"/>
              </w:rPr>
              <w:t>公司现有主要研发、实验、生产设备</w:t>
            </w:r>
          </w:p>
        </w:tc>
        <w:tc>
          <w:tcPr>
            <w:tcW w:w="7493" w:type="dxa"/>
            <w:gridSpan w:val="8"/>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0"/>
            <w:vAlign w:val="center"/>
          </w:tcPr>
          <w:p>
            <w:pPr>
              <w:jc w:val="center"/>
              <w:rPr>
                <w:rFonts w:hint="eastAsia" w:ascii="宋体" w:hAnsi="宋体" w:cs="宋体"/>
                <w:szCs w:val="21"/>
              </w:rPr>
            </w:pPr>
            <w:r>
              <w:rPr>
                <w:rFonts w:hint="eastAsia" w:ascii="宋体" w:hAnsi="宋体" w:cs="宋体"/>
                <w:szCs w:val="21"/>
              </w:rPr>
              <w:t>从业经历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pPr>
              <w:jc w:val="center"/>
              <w:rPr>
                <w:rFonts w:hint="eastAsia" w:ascii="宋体" w:hAnsi="宋体" w:cs="宋体"/>
                <w:szCs w:val="21"/>
              </w:rPr>
            </w:pPr>
            <w:r>
              <w:rPr>
                <w:rFonts w:hint="eastAsia" w:ascii="宋体" w:hAnsi="宋体" w:cs="宋体"/>
                <w:szCs w:val="21"/>
              </w:rPr>
              <w:t>正在或曾经从事过的项目名称</w:t>
            </w:r>
          </w:p>
        </w:tc>
        <w:tc>
          <w:tcPr>
            <w:tcW w:w="2649" w:type="dxa"/>
            <w:gridSpan w:val="3"/>
            <w:noWrap w:val="0"/>
            <w:vAlign w:val="center"/>
          </w:tcPr>
          <w:p>
            <w:pPr>
              <w:jc w:val="center"/>
              <w:rPr>
                <w:rFonts w:hint="eastAsia" w:ascii="宋体" w:hAnsi="宋体" w:cs="宋体"/>
                <w:szCs w:val="21"/>
              </w:rPr>
            </w:pPr>
            <w:r>
              <w:rPr>
                <w:rFonts w:hint="eastAsia" w:ascii="宋体" w:hAnsi="宋体" w:cs="宋体"/>
                <w:szCs w:val="21"/>
              </w:rPr>
              <w:t>项目起止时间</w:t>
            </w:r>
          </w:p>
        </w:tc>
        <w:tc>
          <w:tcPr>
            <w:tcW w:w="3556" w:type="dxa"/>
            <w:gridSpan w:val="3"/>
            <w:noWrap w:val="0"/>
            <w:vAlign w:val="center"/>
          </w:tcPr>
          <w:p>
            <w:pPr>
              <w:jc w:val="center"/>
              <w:rPr>
                <w:rFonts w:hint="eastAsia" w:ascii="宋体" w:hAnsi="宋体" w:cs="宋体"/>
                <w:szCs w:val="21"/>
              </w:rPr>
            </w:pPr>
            <w:r>
              <w:rPr>
                <w:rFonts w:hint="eastAsia" w:ascii="宋体" w:hAnsi="宋体" w:cs="宋体"/>
                <w:szCs w:val="21"/>
              </w:rPr>
              <w:t>与投标人签订合同的单位名称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pPr>
              <w:jc w:val="center"/>
              <w:rPr>
                <w:rFonts w:hint="eastAsia" w:ascii="宋体" w:hAnsi="宋体" w:cs="宋体"/>
                <w:szCs w:val="21"/>
              </w:rPr>
            </w:pPr>
          </w:p>
        </w:tc>
        <w:tc>
          <w:tcPr>
            <w:tcW w:w="2649" w:type="dxa"/>
            <w:gridSpan w:val="3"/>
            <w:noWrap w:val="0"/>
            <w:vAlign w:val="center"/>
          </w:tcPr>
          <w:p>
            <w:pPr>
              <w:rPr>
                <w:rFonts w:hint="eastAsia" w:ascii="宋体" w:hAnsi="宋体" w:cs="宋体"/>
                <w:szCs w:val="21"/>
              </w:rPr>
            </w:pPr>
          </w:p>
        </w:tc>
        <w:tc>
          <w:tcPr>
            <w:tcW w:w="3556" w:type="dxa"/>
            <w:gridSpan w:val="3"/>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pPr>
              <w:jc w:val="center"/>
              <w:rPr>
                <w:rFonts w:hint="eastAsia" w:ascii="宋体" w:hAnsi="宋体" w:cs="宋体"/>
                <w:szCs w:val="21"/>
              </w:rPr>
            </w:pPr>
          </w:p>
        </w:tc>
        <w:tc>
          <w:tcPr>
            <w:tcW w:w="2649" w:type="dxa"/>
            <w:gridSpan w:val="3"/>
            <w:noWrap w:val="0"/>
            <w:vAlign w:val="center"/>
          </w:tcPr>
          <w:p>
            <w:pPr>
              <w:rPr>
                <w:rFonts w:hint="eastAsia" w:ascii="宋体" w:hAnsi="宋体" w:cs="宋体"/>
                <w:szCs w:val="21"/>
              </w:rPr>
            </w:pPr>
          </w:p>
        </w:tc>
        <w:tc>
          <w:tcPr>
            <w:tcW w:w="3556" w:type="dxa"/>
            <w:gridSpan w:val="3"/>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pPr>
              <w:jc w:val="center"/>
              <w:rPr>
                <w:rFonts w:hint="eastAsia" w:ascii="宋体" w:hAnsi="宋体" w:cs="宋体"/>
                <w:szCs w:val="21"/>
              </w:rPr>
            </w:pPr>
          </w:p>
        </w:tc>
        <w:tc>
          <w:tcPr>
            <w:tcW w:w="2649" w:type="dxa"/>
            <w:gridSpan w:val="3"/>
            <w:noWrap w:val="0"/>
            <w:vAlign w:val="center"/>
          </w:tcPr>
          <w:p>
            <w:pPr>
              <w:rPr>
                <w:rFonts w:hint="eastAsia" w:ascii="宋体" w:hAnsi="宋体" w:cs="宋体"/>
                <w:szCs w:val="21"/>
              </w:rPr>
            </w:pPr>
          </w:p>
        </w:tc>
        <w:tc>
          <w:tcPr>
            <w:tcW w:w="3556" w:type="dxa"/>
            <w:gridSpan w:val="3"/>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0"/>
            <w:vAlign w:val="center"/>
          </w:tcPr>
          <w:p>
            <w:pPr>
              <w:jc w:val="center"/>
              <w:rPr>
                <w:rFonts w:hint="eastAsia" w:ascii="宋体" w:hAnsi="宋体" w:cs="宋体"/>
                <w:szCs w:val="21"/>
              </w:rPr>
            </w:pPr>
          </w:p>
        </w:tc>
        <w:tc>
          <w:tcPr>
            <w:tcW w:w="2649" w:type="dxa"/>
            <w:gridSpan w:val="3"/>
            <w:noWrap w:val="0"/>
            <w:vAlign w:val="center"/>
          </w:tcPr>
          <w:p>
            <w:pPr>
              <w:rPr>
                <w:rFonts w:hint="eastAsia" w:ascii="宋体" w:hAnsi="宋体" w:cs="宋体"/>
                <w:szCs w:val="21"/>
              </w:rPr>
            </w:pPr>
          </w:p>
        </w:tc>
        <w:tc>
          <w:tcPr>
            <w:tcW w:w="3556" w:type="dxa"/>
            <w:gridSpan w:val="3"/>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0"/>
            <w:vAlign w:val="center"/>
          </w:tcPr>
          <w:p>
            <w:pPr>
              <w:jc w:val="center"/>
              <w:rPr>
                <w:rFonts w:hint="eastAsia" w:ascii="宋体" w:hAnsi="宋体" w:cs="宋体"/>
                <w:szCs w:val="21"/>
              </w:rPr>
            </w:pPr>
            <w:r>
              <w:rPr>
                <w:rFonts w:hint="eastAsia" w:ascii="宋体" w:hAnsi="宋体" w:cs="宋体"/>
                <w:szCs w:val="21"/>
              </w:rPr>
              <w:t>针对本招标项目的服务承诺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noWrap w:val="0"/>
            <w:vAlign w:val="center"/>
          </w:tcPr>
          <w:p>
            <w:pPr>
              <w:jc w:val="center"/>
              <w:rPr>
                <w:rFonts w:hint="eastAsia" w:ascii="宋体" w:hAnsi="宋体" w:cs="宋体"/>
                <w:szCs w:val="21"/>
              </w:rPr>
            </w:pPr>
            <w:r>
              <w:rPr>
                <w:rFonts w:hint="eastAsia" w:ascii="宋体" w:hAnsi="宋体" w:cs="宋体"/>
                <w:szCs w:val="21"/>
              </w:rPr>
              <w:t>可为该项目配备人员、相关设备情况</w:t>
            </w:r>
          </w:p>
        </w:tc>
        <w:tc>
          <w:tcPr>
            <w:tcW w:w="1730" w:type="dxa"/>
            <w:gridSpan w:val="4"/>
            <w:noWrap w:val="0"/>
            <w:vAlign w:val="center"/>
          </w:tcPr>
          <w:p>
            <w:pPr>
              <w:jc w:val="center"/>
              <w:rPr>
                <w:rFonts w:hint="eastAsia" w:ascii="宋体" w:hAnsi="宋体" w:cs="宋体"/>
                <w:szCs w:val="21"/>
              </w:rPr>
            </w:pPr>
            <w:r>
              <w:rPr>
                <w:rFonts w:hint="eastAsia" w:ascii="宋体" w:hAnsi="宋体" w:cs="宋体"/>
                <w:szCs w:val="21"/>
              </w:rPr>
              <w:t>设计人员（名）</w:t>
            </w:r>
          </w:p>
        </w:tc>
        <w:tc>
          <w:tcPr>
            <w:tcW w:w="6205" w:type="dxa"/>
            <w:gridSpan w:val="6"/>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pPr>
              <w:jc w:val="center"/>
              <w:rPr>
                <w:rFonts w:hint="eastAsia" w:ascii="宋体" w:hAnsi="宋体" w:cs="宋体"/>
                <w:szCs w:val="21"/>
              </w:rPr>
            </w:pPr>
          </w:p>
        </w:tc>
        <w:tc>
          <w:tcPr>
            <w:tcW w:w="1730" w:type="dxa"/>
            <w:gridSpan w:val="4"/>
            <w:noWrap w:val="0"/>
            <w:vAlign w:val="center"/>
          </w:tcPr>
          <w:p>
            <w:pPr>
              <w:jc w:val="center"/>
              <w:rPr>
                <w:rFonts w:hint="eastAsia" w:ascii="宋体" w:hAnsi="宋体" w:cs="宋体"/>
                <w:szCs w:val="21"/>
              </w:rPr>
            </w:pPr>
            <w:r>
              <w:rPr>
                <w:rFonts w:hint="eastAsia" w:ascii="宋体" w:hAnsi="宋体" w:cs="宋体"/>
                <w:szCs w:val="21"/>
              </w:rPr>
              <w:t>研发、实验设备（功能、型号、数量）</w:t>
            </w:r>
          </w:p>
        </w:tc>
        <w:tc>
          <w:tcPr>
            <w:tcW w:w="6205" w:type="dxa"/>
            <w:gridSpan w:val="6"/>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pPr>
              <w:jc w:val="center"/>
              <w:rPr>
                <w:rFonts w:hint="eastAsia" w:ascii="宋体" w:hAnsi="宋体" w:cs="宋体"/>
                <w:szCs w:val="21"/>
              </w:rPr>
            </w:pPr>
          </w:p>
        </w:tc>
        <w:tc>
          <w:tcPr>
            <w:tcW w:w="1730" w:type="dxa"/>
            <w:gridSpan w:val="4"/>
            <w:noWrap w:val="0"/>
            <w:vAlign w:val="center"/>
          </w:tcPr>
          <w:p>
            <w:pPr>
              <w:jc w:val="center"/>
              <w:rPr>
                <w:rFonts w:hint="eastAsia" w:ascii="宋体" w:hAnsi="宋体" w:cs="宋体"/>
                <w:szCs w:val="21"/>
              </w:rPr>
            </w:pPr>
            <w:r>
              <w:rPr>
                <w:rFonts w:hint="eastAsia" w:ascii="宋体" w:hAnsi="宋体" w:cs="宋体"/>
                <w:szCs w:val="21"/>
              </w:rPr>
              <w:t>生产设备（功能、型号、数量）</w:t>
            </w:r>
          </w:p>
        </w:tc>
        <w:tc>
          <w:tcPr>
            <w:tcW w:w="6205" w:type="dxa"/>
            <w:gridSpan w:val="6"/>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pPr>
              <w:jc w:val="center"/>
              <w:rPr>
                <w:rFonts w:hint="eastAsia" w:ascii="宋体" w:hAnsi="宋体" w:cs="宋体"/>
                <w:szCs w:val="21"/>
              </w:rPr>
            </w:pPr>
          </w:p>
        </w:tc>
        <w:tc>
          <w:tcPr>
            <w:tcW w:w="1730" w:type="dxa"/>
            <w:gridSpan w:val="4"/>
            <w:noWrap w:val="0"/>
            <w:vAlign w:val="center"/>
          </w:tcPr>
          <w:p>
            <w:pPr>
              <w:jc w:val="center"/>
              <w:rPr>
                <w:rFonts w:hint="eastAsia" w:ascii="宋体" w:hAnsi="宋体" w:cs="宋体"/>
                <w:szCs w:val="21"/>
              </w:rPr>
            </w:pPr>
            <w:r>
              <w:rPr>
                <w:rFonts w:hint="eastAsia" w:ascii="宋体" w:hAnsi="宋体" w:cs="宋体"/>
                <w:szCs w:val="21"/>
              </w:rPr>
              <w:t>……</w:t>
            </w:r>
          </w:p>
        </w:tc>
        <w:tc>
          <w:tcPr>
            <w:tcW w:w="6205" w:type="dxa"/>
            <w:gridSpan w:val="6"/>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pPr>
              <w:jc w:val="center"/>
              <w:rPr>
                <w:rFonts w:hint="eastAsia" w:ascii="宋体" w:hAnsi="宋体" w:cs="宋体"/>
                <w:szCs w:val="21"/>
              </w:rPr>
            </w:pPr>
          </w:p>
        </w:tc>
        <w:tc>
          <w:tcPr>
            <w:tcW w:w="1730" w:type="dxa"/>
            <w:gridSpan w:val="4"/>
            <w:noWrap w:val="0"/>
            <w:vAlign w:val="center"/>
          </w:tcPr>
          <w:p>
            <w:pPr>
              <w:jc w:val="center"/>
              <w:rPr>
                <w:rFonts w:hint="eastAsia" w:ascii="宋体" w:hAnsi="宋体" w:cs="宋体"/>
                <w:szCs w:val="21"/>
              </w:rPr>
            </w:pPr>
            <w:r>
              <w:rPr>
                <w:rFonts w:hint="eastAsia" w:ascii="宋体" w:hAnsi="宋体" w:cs="宋体"/>
                <w:szCs w:val="21"/>
              </w:rPr>
              <w:t>……</w:t>
            </w:r>
          </w:p>
        </w:tc>
        <w:tc>
          <w:tcPr>
            <w:tcW w:w="6205" w:type="dxa"/>
            <w:gridSpan w:val="6"/>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noWrap w:val="0"/>
            <w:vAlign w:val="center"/>
          </w:tcPr>
          <w:p>
            <w:pPr>
              <w:jc w:val="center"/>
              <w:rPr>
                <w:rFonts w:hint="eastAsia" w:ascii="宋体" w:hAnsi="宋体" w:cs="宋体"/>
                <w:szCs w:val="21"/>
              </w:rPr>
            </w:pPr>
            <w:r>
              <w:rPr>
                <w:rFonts w:hint="eastAsia" w:ascii="宋体" w:hAnsi="宋体" w:cs="宋体"/>
                <w:szCs w:val="21"/>
              </w:rPr>
              <w:t>其他</w:t>
            </w:r>
          </w:p>
        </w:tc>
        <w:tc>
          <w:tcPr>
            <w:tcW w:w="1730" w:type="dxa"/>
            <w:gridSpan w:val="4"/>
            <w:noWrap w:val="0"/>
            <w:vAlign w:val="center"/>
          </w:tcPr>
          <w:p>
            <w:pPr>
              <w:jc w:val="center"/>
              <w:rPr>
                <w:rFonts w:hint="eastAsia" w:ascii="宋体" w:hAnsi="宋体" w:cs="宋体"/>
                <w:szCs w:val="21"/>
              </w:rPr>
            </w:pPr>
            <w:r>
              <w:rPr>
                <w:rFonts w:hint="eastAsia" w:ascii="宋体" w:hAnsi="宋体" w:cs="宋体"/>
                <w:szCs w:val="21"/>
              </w:rPr>
              <w:t>……</w:t>
            </w:r>
          </w:p>
        </w:tc>
        <w:tc>
          <w:tcPr>
            <w:tcW w:w="6205" w:type="dxa"/>
            <w:gridSpan w:val="6"/>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0"/>
            <w:vAlign w:val="center"/>
          </w:tcPr>
          <w:p>
            <w:pPr>
              <w:jc w:val="center"/>
              <w:rPr>
                <w:rFonts w:hint="eastAsia" w:ascii="宋体" w:hAnsi="宋体" w:cs="宋体"/>
                <w:szCs w:val="21"/>
              </w:rPr>
            </w:pPr>
          </w:p>
        </w:tc>
        <w:tc>
          <w:tcPr>
            <w:tcW w:w="1730" w:type="dxa"/>
            <w:gridSpan w:val="4"/>
            <w:noWrap w:val="0"/>
            <w:vAlign w:val="center"/>
          </w:tcPr>
          <w:p>
            <w:pPr>
              <w:jc w:val="center"/>
              <w:rPr>
                <w:rFonts w:hint="eastAsia" w:ascii="宋体" w:hAnsi="宋体" w:cs="宋体"/>
                <w:szCs w:val="21"/>
              </w:rPr>
            </w:pPr>
            <w:r>
              <w:rPr>
                <w:rFonts w:hint="eastAsia" w:ascii="宋体" w:hAnsi="宋体" w:cs="宋体"/>
                <w:szCs w:val="21"/>
              </w:rPr>
              <w:t>……</w:t>
            </w:r>
          </w:p>
        </w:tc>
        <w:tc>
          <w:tcPr>
            <w:tcW w:w="6205" w:type="dxa"/>
            <w:gridSpan w:val="6"/>
            <w:noWrap w:val="0"/>
            <w:vAlign w:val="center"/>
          </w:tcPr>
          <w:p>
            <w:pPr>
              <w:jc w:val="center"/>
              <w:rPr>
                <w:rFonts w:hint="eastAsia" w:ascii="宋体" w:hAnsi="宋体" w:cs="宋体"/>
                <w:szCs w:val="21"/>
              </w:rPr>
            </w:pPr>
          </w:p>
        </w:tc>
      </w:tr>
    </w:tbl>
    <w:p>
      <w:pPr>
        <w:pStyle w:val="4"/>
        <w:spacing w:line="360" w:lineRule="auto"/>
        <w:ind w:firstLine="210" w:firstLineChars="100"/>
        <w:rPr>
          <w:rFonts w:hint="eastAsia" w:hAnsi="宋体" w:cs="宋体"/>
          <w:szCs w:val="21"/>
        </w:rPr>
      </w:pPr>
    </w:p>
    <w:p>
      <w:pPr>
        <w:pStyle w:val="4"/>
        <w:spacing w:line="360" w:lineRule="auto"/>
        <w:ind w:firstLine="210" w:firstLineChars="100"/>
        <w:rPr>
          <w:rFonts w:hint="eastAsia" w:hAnsi="宋体" w:cs="宋体"/>
          <w:szCs w:val="21"/>
        </w:rPr>
      </w:pPr>
      <w:r>
        <w:rPr>
          <w:rFonts w:hint="eastAsia" w:hAnsi="宋体" w:cs="宋体"/>
          <w:szCs w:val="21"/>
        </w:rPr>
        <w:t xml:space="preserve">投标人名称（盖章）：             </w:t>
      </w:r>
    </w:p>
    <w:p>
      <w:pPr>
        <w:pStyle w:val="4"/>
        <w:spacing w:line="360" w:lineRule="auto"/>
        <w:ind w:firstLine="210" w:firstLineChars="100"/>
        <w:rPr>
          <w:rFonts w:hint="eastAsia" w:hAnsi="宋体" w:cs="宋体"/>
          <w:b/>
          <w:szCs w:val="21"/>
        </w:rPr>
      </w:pPr>
      <w:r>
        <w:rPr>
          <w:rFonts w:hint="eastAsia" w:hAnsi="宋体" w:cs="宋体"/>
          <w:szCs w:val="21"/>
        </w:rPr>
        <w:t>法定代表人或授权代表签字：</w:t>
      </w:r>
    </w:p>
    <w:p>
      <w:pPr>
        <w:pStyle w:val="4"/>
        <w:spacing w:line="360" w:lineRule="auto"/>
        <w:ind w:left="650" w:leftChars="115" w:hanging="409" w:hangingChars="194"/>
        <w:rPr>
          <w:rFonts w:hint="eastAsia" w:hAnsi="宋体" w:cs="宋体"/>
          <w:b/>
          <w:szCs w:val="21"/>
        </w:rPr>
      </w:pPr>
    </w:p>
    <w:p>
      <w:pPr>
        <w:pStyle w:val="4"/>
        <w:spacing w:line="360" w:lineRule="auto"/>
        <w:ind w:left="885" w:leftChars="94" w:hanging="688" w:hangingChars="328"/>
        <w:rPr>
          <w:rFonts w:hint="eastAsia" w:hAnsi="宋体"/>
          <w:szCs w:val="21"/>
        </w:rPr>
      </w:pPr>
      <w:r>
        <w:rPr>
          <w:rFonts w:hint="eastAsia" w:hAnsi="宋体"/>
          <w:szCs w:val="21"/>
        </w:rPr>
        <w:t>日期：    年    月    日</w:t>
      </w:r>
    </w:p>
    <w:p>
      <w:pPr>
        <w:pStyle w:val="4"/>
        <w:spacing w:line="360" w:lineRule="auto"/>
        <w:ind w:left="650" w:leftChars="115" w:hanging="409" w:hangingChars="194"/>
        <w:rPr>
          <w:rFonts w:hint="eastAsia" w:hAnsi="宋体" w:cs="宋体"/>
          <w:b/>
          <w:szCs w:val="21"/>
        </w:rPr>
      </w:pPr>
    </w:p>
    <w:p>
      <w:pPr>
        <w:pStyle w:val="4"/>
        <w:spacing w:line="360" w:lineRule="auto"/>
        <w:ind w:left="650" w:leftChars="115" w:hanging="409" w:hangingChars="194"/>
        <w:rPr>
          <w:rFonts w:hint="eastAsia" w:hAnsi="宋体" w:cs="宋体"/>
          <w:szCs w:val="21"/>
        </w:rPr>
      </w:pPr>
      <w:r>
        <w:rPr>
          <w:rFonts w:hint="eastAsia" w:hAnsi="宋体" w:cs="宋体"/>
          <w:b/>
          <w:szCs w:val="21"/>
        </w:rPr>
        <w:t>注：</w:t>
      </w:r>
      <w:r>
        <w:rPr>
          <w:rFonts w:hint="eastAsia" w:hAnsi="宋体" w:cs="宋体"/>
          <w:szCs w:val="21"/>
        </w:rPr>
        <w:t>1.投标人为满足本招标项目之需，需实际配置的、包含但不限于上述设备、人员及其他条目；</w:t>
      </w:r>
    </w:p>
    <w:p>
      <w:pPr>
        <w:pStyle w:val="4"/>
        <w:spacing w:line="360" w:lineRule="auto"/>
        <w:ind w:left="661" w:leftChars="315"/>
        <w:rPr>
          <w:rFonts w:hint="eastAsia" w:hAnsi="宋体" w:cs="宋体"/>
          <w:szCs w:val="21"/>
        </w:rPr>
      </w:pPr>
      <w:r>
        <w:rPr>
          <w:rFonts w:hint="eastAsia" w:hAnsi="宋体" w:cs="宋体"/>
          <w:szCs w:val="21"/>
        </w:rPr>
        <w:t>2.投标人可在上表内容基础上，酌情自行增加相关条目，以便更好的满足项目开展之需要。</w:t>
      </w:r>
    </w:p>
    <w:p>
      <w:pPr>
        <w:rPr>
          <w:rFonts w:hint="eastAsia" w:eastAsia="黑体"/>
          <w:b/>
          <w:bCs/>
          <w:sz w:val="28"/>
        </w:rPr>
      </w:pPr>
      <w:r>
        <w:rPr>
          <w:rFonts w:hint="eastAsia" w:eastAsia="黑体"/>
          <w:b/>
          <w:bCs/>
          <w:sz w:val="28"/>
        </w:rPr>
        <w:br w:type="page"/>
      </w:r>
      <w:r>
        <w:rPr>
          <w:rFonts w:hint="eastAsia" w:eastAsia="黑体"/>
          <w:b/>
          <w:bCs/>
          <w:sz w:val="28"/>
        </w:rPr>
        <w:t xml:space="preserve">格式7 </w:t>
      </w:r>
    </w:p>
    <w:p>
      <w:pPr>
        <w:rPr>
          <w:rFonts w:hint="eastAsia" w:ascii="宋体" w:hAnsi="宋体"/>
        </w:rPr>
      </w:pPr>
    </w:p>
    <w:p>
      <w:pPr>
        <w:pStyle w:val="4"/>
        <w:spacing w:line="360" w:lineRule="auto"/>
        <w:ind w:left="420"/>
        <w:rPr>
          <w:rFonts w:hint="eastAsia" w:hAnsi="宋体"/>
          <w:u w:val="single"/>
        </w:rPr>
      </w:pPr>
      <w:r>
        <w:rPr>
          <w:rFonts w:hint="eastAsia" w:hAnsi="宋体"/>
        </w:rPr>
        <w:t>项目名称：</w:t>
      </w:r>
      <w:r>
        <w:rPr>
          <w:rFonts w:hint="eastAsia"/>
        </w:rPr>
        <w:t>油箱线和座椅线冲压模具制作项目</w:t>
      </w:r>
    </w:p>
    <w:p>
      <w:pPr>
        <w:rPr>
          <w:rFonts w:hint="eastAsia" w:ascii="宋体" w:hAnsi="宋体"/>
          <w:u w:val="single"/>
        </w:rPr>
      </w:pPr>
    </w:p>
    <w:p>
      <w:pPr>
        <w:pStyle w:val="4"/>
        <w:spacing w:line="360" w:lineRule="auto"/>
        <w:rPr>
          <w:rFonts w:hint="eastAsia" w:hAnsi="宋体"/>
          <w:u w:val="single"/>
        </w:rPr>
      </w:pPr>
      <w:r>
        <w:rPr>
          <w:rFonts w:hint="eastAsia" w:hAnsi="宋体"/>
          <w:szCs w:val="21"/>
        </w:rPr>
        <w:t>日期：     年    月    日</w:t>
      </w:r>
    </w:p>
    <w:p>
      <w:pPr>
        <w:jc w:val="center"/>
        <w:rPr>
          <w:rFonts w:hint="eastAsia" w:eastAsia="黑体"/>
          <w:b/>
          <w:bCs/>
          <w:sz w:val="28"/>
        </w:rPr>
      </w:pPr>
      <w:r>
        <w:rPr>
          <w:rFonts w:hint="eastAsia" w:eastAsia="黑体"/>
          <w:b/>
          <w:bCs/>
          <w:sz w:val="28"/>
        </w:rPr>
        <w:t>法人授权委托书</w:t>
      </w:r>
    </w:p>
    <w:p>
      <w:pPr>
        <w:rPr>
          <w:rFonts w:hint="eastAsia" w:ascii="宋体" w:hAnsi="宋体"/>
          <w:u w:val="single"/>
        </w:rPr>
      </w:pPr>
      <w:r>
        <w:rPr>
          <w:rFonts w:hint="eastAsia" w:ascii="宋体" w:hAnsi="宋体"/>
        </w:rPr>
        <w:t>致</w:t>
      </w:r>
      <w:r>
        <w:rPr>
          <w:rFonts w:hint="eastAsia" w:ascii="宋体" w:hAnsi="宋体"/>
          <w:u w:val="single"/>
        </w:rPr>
        <w:t>（招标人名称）                            ：</w:t>
      </w:r>
    </w:p>
    <w:p>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（授权代表姓名）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spacing w:line="360" w:lineRule="auto"/>
        <w:ind w:firstLine="420" w:firstLineChars="200"/>
        <w:rPr>
          <w:rFonts w:hint="eastAsia" w:ascii="宋体" w:hAnsi="宋体"/>
          <w:kern w:val="0"/>
          <w:szCs w:val="21"/>
          <w:u w:val="single"/>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pPr>
        <w:spacing w:line="360" w:lineRule="auto"/>
        <w:ind w:firstLine="420" w:firstLineChars="200"/>
        <w:rPr>
          <w:rFonts w:ascii="宋体"/>
          <w:kern w:val="0"/>
          <w:szCs w:val="21"/>
        </w:rPr>
      </w:pPr>
      <w:r>
        <w:rPr>
          <w:rFonts w:hint="eastAsia" w:ascii="宋体" w:hAnsi="宋体"/>
          <w:kern w:val="0"/>
          <w:szCs w:val="21"/>
        </w:rPr>
        <w:t>授权代表无转委托权，特此委托。</w:t>
      </w:r>
    </w:p>
    <w:p>
      <w:pPr>
        <w:spacing w:line="360" w:lineRule="auto"/>
        <w:ind w:firstLine="420" w:firstLineChars="200"/>
        <w:rPr>
          <w:rFonts w:ascii="宋体"/>
          <w:kern w:val="0"/>
          <w:szCs w:val="21"/>
        </w:rPr>
      </w:pPr>
      <w:r>
        <w:rPr>
          <w:rFonts w:hint="eastAsia" w:ascii="宋体" w:hAnsi="宋体"/>
          <w:kern w:val="0"/>
          <w:szCs w:val="21"/>
          <w:u w:val="single"/>
        </w:rPr>
        <w:t>授权代表</w:t>
      </w:r>
      <w:r>
        <w:rPr>
          <w:rFonts w:hint="eastAsia" w:ascii="宋体" w:hAnsi="宋体"/>
          <w:kern w:val="0"/>
          <w:szCs w:val="21"/>
        </w:rPr>
        <w:t>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spacing w:line="360" w:lineRule="auto"/>
        <w:ind w:firstLine="420" w:firstLineChars="200"/>
        <w:rPr>
          <w:rFonts w:hint="eastAsia" w:ascii="宋体" w:hAns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p>
    <w:p>
      <w:pPr>
        <w:spacing w:line="360" w:lineRule="auto"/>
        <w:ind w:firstLine="420" w:firstLineChars="200"/>
        <w:rPr>
          <w:rFonts w:ascii="宋体"/>
          <w:kern w:val="0"/>
          <w:szCs w:val="21"/>
        </w:rPr>
      </w:pP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pPr>
        <w:spacing w:line="360" w:lineRule="auto"/>
        <w:ind w:firstLine="420" w:firstLineChars="200"/>
        <w:rPr>
          <w:rFonts w:hint="eastAsia" w:ascii="宋体" w:hAnsi="宋体"/>
          <w:kern w:val="0"/>
          <w:szCs w:val="21"/>
        </w:rPr>
      </w:pPr>
      <w:r>
        <w:rPr>
          <w:rFonts w:hint="eastAsia" w:ascii="宋体" w:hAnsi="宋体"/>
          <w:kern w:val="0"/>
          <w:szCs w:val="21"/>
        </w:rPr>
        <w:t>投标人名称：（盖单位公章）</w:t>
      </w:r>
    </w:p>
    <w:p>
      <w:pPr>
        <w:spacing w:line="360" w:lineRule="auto"/>
        <w:ind w:firstLine="420" w:firstLineChars="200"/>
        <w:rPr>
          <w:rFonts w:ascii="宋体"/>
          <w:kern w:val="0"/>
          <w:szCs w:val="21"/>
        </w:rPr>
      </w:pPr>
    </w:p>
    <w:p>
      <w:pPr>
        <w:spacing w:line="360" w:lineRule="auto"/>
        <w:ind w:firstLine="420" w:firstLineChars="200"/>
        <w:rPr>
          <w:rFonts w:hint="eastAsia" w:ascii="宋体"/>
          <w:kern w:val="0"/>
          <w:szCs w:val="21"/>
        </w:rPr>
      </w:pPr>
      <w:r>
        <w:rPr>
          <w:rFonts w:hint="eastAsia" w:ascii="宋体" w:hAnsi="宋体"/>
          <w:kern w:val="0"/>
          <w:szCs w:val="21"/>
        </w:rPr>
        <w:t>法定代表人：（签字）</w:t>
      </w:r>
    </w:p>
    <w:p>
      <w:pPr>
        <w:pStyle w:val="4"/>
        <w:spacing w:line="360" w:lineRule="auto"/>
        <w:ind w:firstLine="420" w:firstLineChars="200"/>
        <w:rPr>
          <w:rFonts w:hint="eastAsia" w:hAnsi="宋体"/>
          <w:szCs w:val="21"/>
        </w:rPr>
      </w:pPr>
      <w:r>
        <w:rPr>
          <w:rFonts w:hint="eastAsia" w:hAnsi="宋体"/>
          <w:szCs w:val="21"/>
        </w:rPr>
        <w:t>日期：     年    月    日</w:t>
      </w:r>
    </w:p>
    <w:p>
      <w:pPr>
        <w:spacing w:line="360" w:lineRule="auto"/>
        <w:rPr>
          <w:rFonts w:ascii="宋体"/>
          <w:kern w:val="0"/>
          <w:szCs w:val="21"/>
        </w:rPr>
      </w:pPr>
    </w:p>
    <w:p>
      <w:pPr>
        <w:adjustRightInd w:val="0"/>
        <w:spacing w:line="480" w:lineRule="exact"/>
        <w:jc w:val="left"/>
        <w:textAlignment w:val="baseline"/>
        <w:rPr>
          <w:rFonts w:ascii="宋体"/>
          <w:b/>
          <w:kern w:val="0"/>
          <w:szCs w:val="21"/>
        </w:rPr>
      </w:pPr>
      <w:r>
        <w:rPr>
          <w:rFonts w:hint="eastAsia" w:ascii="宋体" w:hAnsi="宋体"/>
          <w:b/>
          <w:kern w:val="0"/>
          <w:szCs w:val="21"/>
        </w:rPr>
        <w:t>附被授权人（授权代表）、法人有效的身份证正反两面复印件</w:t>
      </w:r>
    </w:p>
    <w:p>
      <w:pPr>
        <w:pStyle w:val="4"/>
        <w:spacing w:line="360" w:lineRule="auto"/>
        <w:ind w:left="661" w:leftChars="315"/>
        <w:rPr>
          <w:rFonts w:hint="eastAsia" w:hAnsi="宋体"/>
          <w:sz w:val="24"/>
        </w:rPr>
      </w:pPr>
    </w:p>
    <w:p>
      <w:pPr>
        <w:rPr>
          <w:rFonts w:hint="eastAsia" w:eastAsia="黑体"/>
          <w:b/>
          <w:bCs/>
          <w:sz w:val="28"/>
        </w:rPr>
      </w:pPr>
      <w:r>
        <w:rPr>
          <w:rFonts w:hint="eastAsia" w:eastAsia="黑体"/>
          <w:b/>
          <w:bCs/>
          <w:sz w:val="28"/>
        </w:rPr>
        <w:br w:type="page"/>
      </w:r>
      <w:r>
        <w:rPr>
          <w:rFonts w:hint="eastAsia" w:eastAsia="黑体"/>
          <w:b/>
          <w:bCs/>
          <w:sz w:val="28"/>
        </w:rPr>
        <w:t>格式8</w:t>
      </w:r>
    </w:p>
    <w:p>
      <w:pPr>
        <w:spacing w:line="360" w:lineRule="auto"/>
        <w:rPr>
          <w:rFonts w:hint="eastAsia" w:ascii="宋体"/>
          <w:kern w:val="0"/>
          <w:szCs w:val="21"/>
        </w:rPr>
      </w:pPr>
    </w:p>
    <w:p>
      <w:pPr>
        <w:pStyle w:val="4"/>
        <w:spacing w:line="360" w:lineRule="auto"/>
        <w:ind w:left="420"/>
        <w:rPr>
          <w:rFonts w:hint="eastAsia" w:hAnsi="宋体"/>
          <w:u w:val="single"/>
        </w:rPr>
      </w:pPr>
      <w:r>
        <w:rPr>
          <w:rFonts w:hint="eastAsia" w:hAnsi="宋体"/>
        </w:rPr>
        <w:t>项目名称：</w:t>
      </w:r>
      <w:r>
        <w:rPr>
          <w:rFonts w:hint="eastAsia"/>
        </w:rPr>
        <w:t>油箱线和座椅线冲压模具制作项目</w:t>
      </w:r>
    </w:p>
    <w:p>
      <w:pPr>
        <w:rPr>
          <w:rFonts w:ascii="宋体" w:hAnsi="宋体"/>
        </w:rPr>
      </w:pPr>
    </w:p>
    <w:p>
      <w:pPr>
        <w:pStyle w:val="4"/>
        <w:spacing w:line="360" w:lineRule="auto"/>
        <w:ind w:left="885" w:leftChars="-6" w:hanging="898" w:hangingChars="428"/>
        <w:rPr>
          <w:rFonts w:hAnsi="宋体"/>
        </w:rPr>
      </w:pPr>
      <w:r>
        <w:rPr>
          <w:rFonts w:hint="eastAsia" w:hAnsi="宋体"/>
          <w:szCs w:val="21"/>
        </w:rPr>
        <w:t>日期：    年     月    日</w:t>
      </w:r>
    </w:p>
    <w:p>
      <w:pPr>
        <w:jc w:val="center"/>
        <w:rPr>
          <w:rFonts w:eastAsia="黑体"/>
          <w:b/>
          <w:bCs/>
          <w:sz w:val="28"/>
        </w:rPr>
      </w:pPr>
      <w:r>
        <w:rPr>
          <w:rFonts w:hint="eastAsia" w:eastAsia="黑体"/>
          <w:b/>
          <w:bCs/>
          <w:sz w:val="28"/>
        </w:rPr>
        <w:t>投标保证金退付表</w:t>
      </w:r>
    </w:p>
    <w:tbl>
      <w:tblPr>
        <w:tblStyle w:val="10"/>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pPr>
              <w:pStyle w:val="4"/>
              <w:spacing w:line="360" w:lineRule="auto"/>
            </w:pPr>
            <w:r>
              <w:rPr>
                <w:rFonts w:hint="eastAsia"/>
              </w:rPr>
              <w:t>投标人单位名称：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pPr>
              <w:pStyle w:val="4"/>
              <w:spacing w:line="360" w:lineRule="auto"/>
            </w:pPr>
            <w:r>
              <w:rPr>
                <w:rFonts w:hint="eastAsia"/>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pPr>
              <w:pStyle w:val="4"/>
              <w:spacing w:line="360" w:lineRule="auto"/>
            </w:pPr>
            <w:r>
              <w:rPr>
                <w:rFonts w:hint="eastAsia"/>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pPr>
              <w:pStyle w:val="4"/>
              <w:spacing w:line="360" w:lineRule="auto"/>
            </w:pPr>
            <w:r>
              <w:rPr>
                <w:rFonts w:hint="eastAsia"/>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0"/>
            <w:vAlign w:val="center"/>
          </w:tcPr>
          <w:p>
            <w:pPr>
              <w:pStyle w:val="4"/>
              <w:spacing w:line="360" w:lineRule="auto"/>
            </w:pPr>
            <w:r>
              <w:rPr>
                <w:rFonts w:hint="eastAsia"/>
              </w:rPr>
              <w:t>纳税人识别号：</w:t>
            </w:r>
          </w:p>
        </w:tc>
      </w:tr>
    </w:tbl>
    <w:p>
      <w:pPr>
        <w:pStyle w:val="4"/>
        <w:spacing w:line="360" w:lineRule="auto"/>
        <w:ind w:firstLine="240" w:firstLineChars="100"/>
        <w:rPr>
          <w:rFonts w:ascii="仿宋_GB2312" w:hAnsi="宋体" w:eastAsia="仿宋_GB2312"/>
          <w:sz w:val="24"/>
        </w:rPr>
      </w:pPr>
    </w:p>
    <w:p>
      <w:pPr>
        <w:pStyle w:val="4"/>
        <w:spacing w:line="360" w:lineRule="auto"/>
        <w:ind w:firstLine="210" w:firstLineChars="100"/>
        <w:rPr>
          <w:rFonts w:hint="eastAsia" w:hAnsi="宋体" w:cs="宋体"/>
          <w:szCs w:val="21"/>
        </w:rPr>
      </w:pPr>
      <w:r>
        <w:rPr>
          <w:rFonts w:hint="eastAsia" w:hAnsi="宋体" w:cs="宋体"/>
          <w:szCs w:val="21"/>
        </w:rPr>
        <w:t xml:space="preserve">投标人名称（盖章）：  </w:t>
      </w:r>
    </w:p>
    <w:p>
      <w:pPr>
        <w:pStyle w:val="4"/>
        <w:spacing w:line="360" w:lineRule="auto"/>
        <w:ind w:firstLine="210" w:firstLineChars="100"/>
        <w:rPr>
          <w:rFonts w:hint="eastAsia" w:hAnsi="宋体" w:cs="宋体"/>
          <w:szCs w:val="21"/>
        </w:rPr>
      </w:pPr>
      <w:r>
        <w:rPr>
          <w:rFonts w:hint="eastAsia" w:hAnsi="宋体" w:cs="宋体"/>
          <w:szCs w:val="21"/>
        </w:rPr>
        <w:t xml:space="preserve">           </w:t>
      </w:r>
    </w:p>
    <w:p>
      <w:pPr>
        <w:pStyle w:val="4"/>
        <w:spacing w:line="360" w:lineRule="auto"/>
        <w:ind w:firstLine="210" w:firstLineChars="100"/>
        <w:rPr>
          <w:rFonts w:hint="eastAsia" w:hAnsi="宋体" w:cs="宋体"/>
          <w:szCs w:val="21"/>
        </w:rPr>
      </w:pPr>
      <w:r>
        <w:rPr>
          <w:rFonts w:hint="eastAsia" w:hAnsi="宋体" w:cs="宋体"/>
          <w:szCs w:val="21"/>
        </w:rPr>
        <w:t xml:space="preserve"> 法定代表人或授权代表签字：</w:t>
      </w:r>
    </w:p>
    <w:p>
      <w:pPr>
        <w:pStyle w:val="4"/>
        <w:spacing w:line="360" w:lineRule="auto"/>
        <w:ind w:firstLine="210" w:firstLineChars="100"/>
        <w:rPr>
          <w:rFonts w:hint="eastAsia" w:hAnsi="宋体" w:cs="宋体"/>
          <w:szCs w:val="21"/>
        </w:rPr>
      </w:pPr>
    </w:p>
    <w:p>
      <w:pPr>
        <w:pStyle w:val="4"/>
        <w:spacing w:line="360" w:lineRule="auto"/>
        <w:ind w:left="302" w:leftChars="144"/>
        <w:rPr>
          <w:rFonts w:hAnsi="宋体"/>
          <w:szCs w:val="21"/>
        </w:rPr>
      </w:pPr>
      <w:r>
        <w:rPr>
          <w:rFonts w:hint="eastAsia" w:hAnsi="宋体"/>
          <w:szCs w:val="21"/>
        </w:rPr>
        <w:t>日期：    年     月    日</w:t>
      </w:r>
    </w:p>
    <w:p>
      <w:pPr>
        <w:pStyle w:val="4"/>
        <w:spacing w:line="360" w:lineRule="auto"/>
        <w:ind w:firstLine="211" w:firstLineChars="100"/>
        <w:rPr>
          <w:rFonts w:hint="eastAsia" w:hAnsi="宋体" w:cs="宋体"/>
          <w:b/>
          <w:szCs w:val="21"/>
        </w:rPr>
      </w:pPr>
    </w:p>
    <w:p>
      <w:pPr>
        <w:pStyle w:val="4"/>
        <w:spacing w:line="360" w:lineRule="auto"/>
        <w:jc w:val="center"/>
        <w:rPr>
          <w:rFonts w:hint="eastAsia" w:ascii="黑体" w:eastAsia="黑体"/>
          <w:b/>
          <w:bCs/>
          <w:sz w:val="36"/>
          <w:szCs w:val="36"/>
        </w:rPr>
      </w:pPr>
    </w:p>
    <w:p>
      <w:pPr>
        <w:pStyle w:val="4"/>
        <w:spacing w:line="360" w:lineRule="auto"/>
        <w:jc w:val="center"/>
        <w:rPr>
          <w:rFonts w:hint="eastAsia" w:ascii="黑体" w:eastAsia="黑体"/>
          <w:b/>
          <w:bCs/>
          <w:sz w:val="36"/>
          <w:szCs w:val="36"/>
        </w:rPr>
      </w:pPr>
    </w:p>
    <w:p>
      <w:pPr>
        <w:pStyle w:val="4"/>
        <w:spacing w:line="360" w:lineRule="auto"/>
        <w:jc w:val="center"/>
        <w:rPr>
          <w:rFonts w:hint="eastAsia" w:ascii="黑体" w:eastAsia="黑体"/>
          <w:b/>
          <w:bCs/>
          <w:sz w:val="36"/>
          <w:szCs w:val="36"/>
        </w:rPr>
      </w:pPr>
    </w:p>
    <w:p>
      <w:pPr>
        <w:pStyle w:val="4"/>
        <w:spacing w:line="360" w:lineRule="auto"/>
        <w:jc w:val="center"/>
        <w:rPr>
          <w:rFonts w:hint="eastAsia" w:ascii="黑体" w:eastAsia="黑体"/>
          <w:b/>
          <w:bCs/>
          <w:sz w:val="36"/>
          <w:szCs w:val="36"/>
        </w:rPr>
      </w:pPr>
    </w:p>
    <w:p>
      <w:pPr>
        <w:pStyle w:val="4"/>
        <w:spacing w:line="360" w:lineRule="auto"/>
        <w:jc w:val="center"/>
        <w:rPr>
          <w:rFonts w:hint="eastAsia" w:ascii="黑体" w:eastAsia="黑体"/>
          <w:b/>
          <w:bCs/>
          <w:sz w:val="36"/>
          <w:szCs w:val="36"/>
        </w:rPr>
      </w:pPr>
    </w:p>
    <w:p>
      <w:pPr>
        <w:pStyle w:val="4"/>
        <w:spacing w:line="360" w:lineRule="auto"/>
        <w:jc w:val="center"/>
        <w:rPr>
          <w:rFonts w:hint="eastAsia" w:ascii="黑体" w:eastAsia="黑体"/>
          <w:b/>
          <w:bCs/>
          <w:sz w:val="36"/>
          <w:szCs w:val="36"/>
        </w:rPr>
      </w:pPr>
    </w:p>
    <w:p>
      <w:pPr>
        <w:pStyle w:val="4"/>
        <w:numPr>
          <w:ilvl w:val="0"/>
          <w:numId w:val="4"/>
        </w:numPr>
        <w:spacing w:line="360" w:lineRule="auto"/>
        <w:jc w:val="center"/>
        <w:outlineLvl w:val="0"/>
        <w:rPr>
          <w:rFonts w:hint="eastAsia" w:ascii="黑体" w:eastAsia="黑体"/>
          <w:b/>
          <w:bCs/>
          <w:sz w:val="36"/>
          <w:szCs w:val="36"/>
        </w:rPr>
      </w:pPr>
      <w:r>
        <w:rPr>
          <w:rFonts w:hint="eastAsia" w:ascii="黑体" w:eastAsia="黑体"/>
          <w:b/>
          <w:bCs/>
          <w:sz w:val="36"/>
          <w:szCs w:val="36"/>
        </w:rPr>
        <w:br w:type="page"/>
      </w:r>
      <w:bookmarkStart w:id="8" w:name="_Toc20635"/>
      <w:r>
        <w:rPr>
          <w:rFonts w:hint="eastAsia" w:ascii="黑体" w:eastAsia="黑体"/>
          <w:b/>
          <w:bCs/>
          <w:sz w:val="36"/>
          <w:szCs w:val="36"/>
        </w:rPr>
        <w:t xml:space="preserve"> </w:t>
      </w:r>
      <w:r>
        <w:rPr>
          <w:rFonts w:ascii="黑体" w:eastAsia="黑体"/>
          <w:b/>
          <w:bCs/>
          <w:sz w:val="36"/>
          <w:szCs w:val="36"/>
        </w:rPr>
        <w:t>技术</w:t>
      </w:r>
      <w:r>
        <w:rPr>
          <w:rFonts w:hint="eastAsia" w:ascii="黑体" w:eastAsia="黑体"/>
          <w:b/>
          <w:bCs/>
          <w:sz w:val="36"/>
          <w:szCs w:val="36"/>
        </w:rPr>
        <w:t>要求</w:t>
      </w:r>
      <w:bookmarkEnd w:id="8"/>
    </w:p>
    <w:p>
      <w:pPr>
        <w:numPr>
          <w:ilvl w:val="0"/>
          <w:numId w:val="5"/>
        </w:numPr>
        <w:ind w:left="211" w:hanging="211" w:hangingChars="100"/>
        <w:jc w:val="left"/>
        <w:rPr>
          <w:rFonts w:hint="eastAsia" w:ascii="宋体" w:hAnsi="宋体" w:cs="宋体"/>
          <w:szCs w:val="21"/>
        </w:rPr>
      </w:pPr>
      <w:bookmarkStart w:id="9" w:name="_Toc23780"/>
      <w:r>
        <w:rPr>
          <w:rFonts w:hint="eastAsia" w:ascii="宋体" w:hAnsi="宋体" w:cs="宋体"/>
          <w:b/>
          <w:bCs/>
          <w:szCs w:val="21"/>
        </w:rPr>
        <w:t>甲方提供产品图纸或样件，乙方按照产品图纸或样件设计制造工装（详细见以下明细）。</w:t>
      </w:r>
      <w:r>
        <w:rPr>
          <w:rFonts w:hint="eastAsia" w:ascii="宋体" w:hAnsi="宋体" w:cs="宋体"/>
          <w:szCs w:val="21"/>
        </w:rPr>
        <w:t xml:space="preserve">               </w:t>
      </w:r>
    </w:p>
    <w:tbl>
      <w:tblPr>
        <w:tblStyle w:val="10"/>
        <w:tblpPr w:leftFromText="180" w:rightFromText="180" w:vertAnchor="text" w:horzAnchor="page" w:tblpXSpec="center" w:tblpY="331"/>
        <w:tblOverlap w:val="never"/>
        <w:tblW w:w="11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391"/>
        <w:gridCol w:w="1222"/>
        <w:gridCol w:w="1495"/>
        <w:gridCol w:w="1087"/>
        <w:gridCol w:w="649"/>
        <w:gridCol w:w="1003"/>
        <w:gridCol w:w="1229"/>
        <w:gridCol w:w="1386"/>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b/>
                <w:bCs/>
              </w:rPr>
              <w:t>序号</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b/>
                <w:bCs/>
              </w:rPr>
              <w:t>工装名称</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b/>
                <w:bCs/>
              </w:rPr>
              <w:t>工装编号</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b/>
                <w:szCs w:val="21"/>
              </w:rPr>
              <w:t>产品编号</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b/>
                <w:szCs w:val="21"/>
              </w:rPr>
              <w:t>工装类型</w:t>
            </w:r>
          </w:p>
        </w:tc>
        <w:tc>
          <w:tcPr>
            <w:tcW w:w="6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rPr>
            </w:pPr>
            <w:r>
              <w:rPr>
                <w:rFonts w:hint="eastAsia" w:ascii="宋体" w:hAnsi="宋体" w:cs="宋体"/>
                <w:b/>
                <w:szCs w:val="21"/>
              </w:rPr>
              <w:t>数量/套</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b/>
                <w:bCs/>
                <w:color w:val="auto"/>
              </w:rPr>
            </w:pPr>
            <w:r>
              <w:rPr>
                <w:rFonts w:hint="eastAsia" w:ascii="宋体"/>
                <w:b/>
                <w:bCs/>
                <w:color w:val="auto"/>
                <w:lang w:val="en-US" w:eastAsia="zh-CN"/>
              </w:rPr>
              <w:t>使用设备</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b/>
                <w:bCs/>
                <w:color w:val="auto"/>
              </w:rPr>
              <w:t>安装地点/服务对象</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b/>
                <w:bCs/>
                <w:color w:val="auto"/>
              </w:rPr>
              <w:t>供货方式</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eastAsia="宋体"/>
                <w:b/>
                <w:bCs/>
                <w:color w:val="auto"/>
                <w:lang w:val="en-US" w:eastAsia="zh-CN"/>
              </w:rPr>
            </w:pPr>
            <w:r>
              <w:rPr>
                <w:rFonts w:hint="eastAsia" w:ascii="宋体"/>
                <w:b/>
                <w:bCs/>
                <w:color w:val="auto"/>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pStyle w:val="8"/>
              <w:ind w:left="420" w:leftChars="0" w:hanging="420" w:hangingChars="200"/>
              <w:jc w:val="center"/>
              <w:rPr>
                <w:rFonts w:hint="eastAsia" w:ascii="宋体" w:hAnsi="宋体" w:cs="宋体"/>
                <w:sz w:val="18"/>
                <w:szCs w:val="18"/>
              </w:rPr>
            </w:pPr>
            <w:r>
              <w:rPr>
                <w:rFonts w:hint="eastAsia" w:ascii="Arial" w:hAnsi="Arial" w:cs="Arial"/>
                <w:sz w:val="21"/>
                <w:szCs w:val="21"/>
                <w:lang w:val="en-US" w:eastAsia="zh-CN"/>
              </w:rPr>
              <w:t>1</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大传感器口冲压模具</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XS979-1438</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cs="宋体"/>
                <w:b w:val="0"/>
                <w:bCs w:val="0"/>
                <w:sz w:val="20"/>
                <w:highlight w:val="none"/>
                <w:lang w:val="en-US" w:eastAsia="zh-CN"/>
              </w:rPr>
            </w:pPr>
            <w:r>
              <w:rPr>
                <w:rFonts w:hint="default" w:ascii="宋体" w:hAnsi="宋体" w:cs="宋体"/>
                <w:b w:val="0"/>
                <w:bCs w:val="0"/>
                <w:sz w:val="20"/>
                <w:highlight w:val="none"/>
                <w:lang w:val="en-US" w:eastAsia="zh-CN"/>
              </w:rPr>
              <w:t>AZ9925554860</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冲压模具</w:t>
            </w:r>
          </w:p>
        </w:tc>
        <w:tc>
          <w:tcPr>
            <w:tcW w:w="64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2</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单柱液压机</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油箱现场分部</w:t>
            </w:r>
          </w:p>
        </w:tc>
        <w:tc>
          <w:tcPr>
            <w:tcW w:w="1386" w:type="dxa"/>
            <w:tcBorders>
              <w:top w:val="single" w:color="auto" w:sz="4" w:space="0"/>
              <w:left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提供模具</w:t>
            </w:r>
          </w:p>
        </w:tc>
        <w:tc>
          <w:tcPr>
            <w:tcW w:w="1175" w:type="dxa"/>
            <w:tcBorders>
              <w:top w:val="single" w:color="auto" w:sz="4" w:space="0"/>
              <w:left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pStyle w:val="8"/>
              <w:ind w:left="420" w:leftChars="0" w:hanging="420" w:hangingChars="200"/>
              <w:jc w:val="center"/>
              <w:rPr>
                <w:rFonts w:hint="eastAsia" w:ascii="宋体" w:hAnsi="宋体" w:cs="宋体"/>
                <w:sz w:val="18"/>
                <w:szCs w:val="18"/>
              </w:rPr>
            </w:pPr>
            <w:r>
              <w:rPr>
                <w:rFonts w:hint="eastAsia" w:ascii="Arial" w:hAnsi="Arial" w:cs="Arial"/>
                <w:sz w:val="21"/>
                <w:szCs w:val="21"/>
                <w:lang w:val="en-US" w:eastAsia="zh-CN"/>
              </w:rPr>
              <w:t>2</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骨架右外梁冲孔模</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XS1101-0113</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XZ1642511204</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冲孔裁头模具</w:t>
            </w:r>
          </w:p>
        </w:tc>
        <w:tc>
          <w:tcPr>
            <w:tcW w:w="64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2</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3224-DY-123-041/160T开式压力机</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冲压现场分部</w:t>
            </w:r>
          </w:p>
        </w:tc>
        <w:tc>
          <w:tcPr>
            <w:tcW w:w="1386" w:type="dxa"/>
            <w:tcBorders>
              <w:top w:val="single" w:color="auto" w:sz="4" w:space="0"/>
              <w:left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提供模具</w:t>
            </w:r>
          </w:p>
        </w:tc>
        <w:tc>
          <w:tcPr>
            <w:tcW w:w="1175" w:type="dxa"/>
            <w:tcBorders>
              <w:top w:val="single" w:color="auto" w:sz="4" w:space="0"/>
              <w:left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pStyle w:val="8"/>
              <w:ind w:left="420" w:leftChars="0" w:hanging="420" w:hangingChars="200"/>
              <w:jc w:val="center"/>
              <w:rPr>
                <w:rFonts w:hint="eastAsia" w:ascii="宋体" w:hAnsi="宋体" w:cs="宋体"/>
                <w:sz w:val="18"/>
                <w:szCs w:val="18"/>
              </w:rPr>
            </w:pPr>
            <w:r>
              <w:rPr>
                <w:rFonts w:hint="eastAsia" w:ascii="Arial" w:hAnsi="Arial" w:cs="Arial"/>
                <w:sz w:val="21"/>
                <w:szCs w:val="21"/>
                <w:lang w:val="en-US" w:eastAsia="zh-CN"/>
              </w:rPr>
              <w:t>3</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气弹簧上固定座冲孔落料模</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XS1400-0211</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XZ1600511205</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复合模具</w:t>
            </w:r>
          </w:p>
        </w:tc>
        <w:tc>
          <w:tcPr>
            <w:tcW w:w="64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2</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3224-DY-123-032/315T闭式单点压力机</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冲压现场分部</w:t>
            </w:r>
          </w:p>
        </w:tc>
        <w:tc>
          <w:tcPr>
            <w:tcW w:w="1386" w:type="dxa"/>
            <w:tcBorders>
              <w:top w:val="single" w:color="auto" w:sz="4" w:space="0"/>
              <w:left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提供模具</w:t>
            </w:r>
          </w:p>
        </w:tc>
        <w:tc>
          <w:tcPr>
            <w:tcW w:w="1175" w:type="dxa"/>
            <w:tcBorders>
              <w:top w:val="single" w:color="auto" w:sz="4" w:space="0"/>
              <w:left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pStyle w:val="8"/>
              <w:ind w:left="420" w:leftChars="0" w:hanging="420" w:hangingChars="200"/>
              <w:jc w:val="center"/>
              <w:rPr>
                <w:rFonts w:hint="eastAsia" w:ascii="宋体" w:hAnsi="宋体" w:cs="宋体"/>
                <w:sz w:val="18"/>
                <w:szCs w:val="18"/>
              </w:rPr>
            </w:pPr>
            <w:r>
              <w:rPr>
                <w:rFonts w:hint="eastAsia" w:ascii="Arial" w:hAnsi="Arial" w:cs="Arial"/>
                <w:sz w:val="21"/>
                <w:szCs w:val="21"/>
                <w:lang w:val="en-US" w:eastAsia="zh-CN"/>
              </w:rPr>
              <w:t>4</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气弹簧上固定座弯曲模</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XS1206-0215</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XZ1600511205</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弯曲成型模具</w:t>
            </w:r>
          </w:p>
        </w:tc>
        <w:tc>
          <w:tcPr>
            <w:tcW w:w="64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2</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3224-DY-122-003/100A液压机</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冲压现场分部</w:t>
            </w:r>
          </w:p>
        </w:tc>
        <w:tc>
          <w:tcPr>
            <w:tcW w:w="1386" w:type="dxa"/>
            <w:tcBorders>
              <w:top w:val="single" w:color="auto" w:sz="4" w:space="0"/>
              <w:left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提供模具</w:t>
            </w:r>
          </w:p>
        </w:tc>
        <w:tc>
          <w:tcPr>
            <w:tcW w:w="1175" w:type="dxa"/>
            <w:tcBorders>
              <w:top w:val="single" w:color="auto" w:sz="4" w:space="0"/>
              <w:left w:val="single" w:color="auto" w:sz="4" w:space="0"/>
              <w:right w:val="single" w:color="auto" w:sz="4" w:space="0"/>
            </w:tcBorders>
            <w:noWrap w:val="0"/>
            <w:vAlign w:val="center"/>
          </w:tcPr>
          <w:p>
            <w:pPr>
              <w:widowControl/>
              <w:jc w:val="left"/>
              <w:textAlignment w:val="center"/>
              <w:rPr>
                <w:rFonts w:hint="default"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1模1件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pStyle w:val="8"/>
              <w:ind w:left="420" w:leftChars="0" w:hanging="420" w:hangingChars="200"/>
              <w:jc w:val="center"/>
              <w:rPr>
                <w:rFonts w:hint="eastAsia" w:ascii="宋体" w:hAnsi="宋体" w:cs="宋体"/>
                <w:sz w:val="18"/>
                <w:szCs w:val="18"/>
              </w:rPr>
            </w:pPr>
            <w:r>
              <w:rPr>
                <w:rFonts w:hint="eastAsia" w:ascii="Arial" w:hAnsi="Arial" w:cs="Arial"/>
                <w:sz w:val="21"/>
                <w:szCs w:val="21"/>
                <w:lang w:val="en-US" w:eastAsia="zh-CN"/>
              </w:rPr>
              <w:t>5</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固定架弯曲模</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XS1206-0216</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XZ1662517109</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弯曲模具</w:t>
            </w:r>
          </w:p>
        </w:tc>
        <w:tc>
          <w:tcPr>
            <w:tcW w:w="64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2</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3224-DY-122-003/100A液压机</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冲压现场分部</w:t>
            </w:r>
          </w:p>
        </w:tc>
        <w:tc>
          <w:tcPr>
            <w:tcW w:w="1386" w:type="dxa"/>
            <w:tcBorders>
              <w:top w:val="single" w:color="auto" w:sz="4" w:space="0"/>
              <w:left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提供模具</w:t>
            </w:r>
          </w:p>
        </w:tc>
        <w:tc>
          <w:tcPr>
            <w:tcW w:w="1175" w:type="dxa"/>
            <w:tcBorders>
              <w:top w:val="single" w:color="auto" w:sz="4" w:space="0"/>
              <w:left w:val="single" w:color="auto" w:sz="4" w:space="0"/>
              <w:right w:val="single" w:color="auto" w:sz="4" w:space="0"/>
            </w:tcBorders>
            <w:noWrap w:val="0"/>
            <w:vAlign w:val="center"/>
          </w:tcPr>
          <w:p>
            <w:pPr>
              <w:widowControl/>
              <w:jc w:val="left"/>
              <w:textAlignment w:val="center"/>
              <w:rPr>
                <w:rFonts w:hint="default"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1模3件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pStyle w:val="8"/>
              <w:ind w:left="420" w:leftChars="0" w:hanging="420" w:hangingChars="200"/>
              <w:jc w:val="center"/>
              <w:rPr>
                <w:rFonts w:hint="eastAsia" w:ascii="宋体" w:hAnsi="宋体" w:cs="宋体"/>
                <w:sz w:val="18"/>
                <w:szCs w:val="18"/>
              </w:rPr>
            </w:pPr>
            <w:r>
              <w:rPr>
                <w:rFonts w:hint="eastAsia" w:ascii="Arial" w:hAnsi="Arial" w:cs="Arial"/>
                <w:sz w:val="21"/>
                <w:szCs w:val="21"/>
                <w:lang w:val="en-US" w:eastAsia="zh-CN"/>
              </w:rPr>
              <w:t>6</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固定架冲孔落料模</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XS1401-0162</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XZ1662517109</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冲孔连续模具</w:t>
            </w:r>
          </w:p>
        </w:tc>
        <w:tc>
          <w:tcPr>
            <w:tcW w:w="64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2</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3224-DY-123-43/125T开式压力机</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冲压现场分部</w:t>
            </w:r>
          </w:p>
        </w:tc>
        <w:tc>
          <w:tcPr>
            <w:tcW w:w="1386" w:type="dxa"/>
            <w:tcBorders>
              <w:top w:val="single" w:color="auto" w:sz="4" w:space="0"/>
              <w:left w:val="single" w:color="auto" w:sz="4" w:space="0"/>
              <w:right w:val="single" w:color="auto" w:sz="4" w:space="0"/>
            </w:tcBorders>
            <w:noWrap w:val="0"/>
            <w:vAlign w:val="center"/>
          </w:tcPr>
          <w:p>
            <w:pPr>
              <w:widowControl/>
              <w:jc w:val="left"/>
              <w:textAlignment w:val="center"/>
              <w:rPr>
                <w:rFonts w:hint="eastAsia" w:ascii="宋体" w:hAnsi="宋体" w:cs="宋体"/>
                <w:b w:val="0"/>
                <w:bCs w:val="0"/>
                <w:sz w:val="20"/>
                <w:highlight w:val="none"/>
                <w:lang w:val="en-US" w:eastAsia="zh-CN"/>
              </w:rPr>
            </w:pPr>
            <w:r>
              <w:rPr>
                <w:rFonts w:hint="eastAsia" w:ascii="宋体" w:hAnsi="宋体" w:cs="宋体"/>
                <w:b w:val="0"/>
                <w:bCs w:val="0"/>
                <w:sz w:val="20"/>
                <w:highlight w:val="none"/>
                <w:lang w:val="en-US" w:eastAsia="zh-CN"/>
              </w:rPr>
              <w:t>提供模具</w:t>
            </w:r>
          </w:p>
        </w:tc>
        <w:tc>
          <w:tcPr>
            <w:tcW w:w="1175" w:type="dxa"/>
            <w:tcBorders>
              <w:top w:val="single" w:color="auto" w:sz="4" w:space="0"/>
              <w:left w:val="single" w:color="auto" w:sz="4" w:space="0"/>
              <w:right w:val="single" w:color="auto" w:sz="4" w:space="0"/>
            </w:tcBorders>
            <w:noWrap w:val="0"/>
            <w:vAlign w:val="center"/>
          </w:tcPr>
          <w:p>
            <w:pPr>
              <w:widowControl/>
              <w:jc w:val="left"/>
              <w:textAlignment w:val="center"/>
              <w:rPr>
                <w:rFonts w:hint="default" w:ascii="宋体" w:hAnsi="宋体" w:cs="宋体"/>
                <w:b w:val="0"/>
                <w:bCs w:val="0"/>
                <w:sz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009" w:type="dxa"/>
            <w:gridSpan w:val="2"/>
            <w:tcBorders>
              <w:top w:val="single" w:color="auto" w:sz="4" w:space="0"/>
              <w:left w:val="single" w:color="auto" w:sz="4" w:space="0"/>
              <w:bottom w:val="single" w:color="auto" w:sz="4" w:space="0"/>
              <w:right w:val="single" w:color="auto" w:sz="4" w:space="0"/>
            </w:tcBorders>
            <w:noWrap w:val="0"/>
            <w:vAlign w:val="center"/>
          </w:tcPr>
          <w:p>
            <w:pPr>
              <w:pStyle w:val="8"/>
              <w:ind w:left="420" w:leftChars="0" w:hanging="420" w:hangingChars="200"/>
              <w:jc w:val="center"/>
              <w:rPr>
                <w:rFonts w:hint="eastAsia" w:ascii="Arial" w:hAnsi="Arial" w:cs="Arial"/>
                <w:sz w:val="21"/>
                <w:szCs w:val="21"/>
                <w:lang w:val="en-US" w:eastAsia="zh-CN"/>
              </w:rPr>
            </w:pPr>
          </w:p>
        </w:tc>
        <w:tc>
          <w:tcPr>
            <w:tcW w:w="9246" w:type="dxa"/>
            <w:gridSpan w:val="8"/>
            <w:tcBorders>
              <w:top w:val="single" w:color="auto" w:sz="4" w:space="0"/>
              <w:left w:val="single" w:color="auto" w:sz="4" w:space="0"/>
              <w:bottom w:val="single" w:color="auto" w:sz="4" w:space="0"/>
              <w:right w:val="single" w:color="auto" w:sz="4" w:space="0"/>
            </w:tcBorders>
            <w:noWrap w:val="0"/>
            <w:vAlign w:val="center"/>
          </w:tcPr>
          <w:p>
            <w:pPr>
              <w:pStyle w:val="8"/>
              <w:ind w:left="360" w:hanging="360"/>
              <w:jc w:val="center"/>
              <w:rPr>
                <w:rFonts w:hint="eastAsia" w:ascii="宋体" w:hAnsi="宋体" w:cs="宋体"/>
                <w:sz w:val="18"/>
                <w:szCs w:val="18"/>
              </w:rPr>
            </w:pPr>
            <w:r>
              <w:rPr>
                <w:rFonts w:hint="eastAsia" w:ascii="宋体" w:hAnsi="宋体" w:cs="宋体"/>
              </w:rPr>
              <w:t>交货期（接中标通知之日起计算）：自中标之日起</w:t>
            </w:r>
            <w:r>
              <w:rPr>
                <w:rFonts w:hint="eastAsia" w:ascii="宋体" w:hAnsi="宋体" w:cs="宋体"/>
                <w:b/>
                <w:bCs/>
                <w:highlight w:val="yellow"/>
              </w:rPr>
              <w:t>3</w:t>
            </w:r>
            <w:r>
              <w:rPr>
                <w:rFonts w:hint="eastAsia" w:ascii="宋体" w:hAnsi="宋体" w:cs="宋体"/>
                <w:b/>
                <w:bCs/>
                <w:highlight w:val="yellow"/>
                <w:lang w:val="en-US" w:eastAsia="zh-CN"/>
              </w:rPr>
              <w:t>0</w:t>
            </w:r>
            <w:r>
              <w:rPr>
                <w:rFonts w:hint="eastAsia" w:ascii="宋体" w:hAnsi="宋体" w:cs="宋体"/>
                <w:b/>
                <w:bCs/>
                <w:highlight w:val="yellow"/>
              </w:rPr>
              <w:t>个日历日内</w:t>
            </w:r>
            <w:r>
              <w:rPr>
                <w:rFonts w:hint="eastAsia" w:ascii="宋体" w:hAnsi="宋体" w:cs="宋体"/>
              </w:rPr>
              <w:t>完成制作并交付，持续稳定生产100件合格品完成验收。</w:t>
            </w:r>
          </w:p>
        </w:tc>
      </w:tr>
    </w:tbl>
    <w:p>
      <w:pPr>
        <w:spacing w:line="360" w:lineRule="auto"/>
        <w:ind w:firstLine="482" w:firstLineChars="200"/>
        <w:rPr>
          <w:rFonts w:hint="eastAsia" w:ascii="宋体" w:hAnsi="宋体" w:cs="宋体"/>
          <w:b/>
          <w:sz w:val="24"/>
          <w:szCs w:val="24"/>
        </w:rPr>
      </w:pPr>
    </w:p>
    <w:p>
      <w:pPr>
        <w:spacing w:line="360" w:lineRule="auto"/>
        <w:ind w:firstLine="482" w:firstLineChars="200"/>
        <w:rPr>
          <w:rFonts w:hint="eastAsia" w:ascii="宋体" w:hAnsi="宋体" w:cs="宋体"/>
          <w:b/>
          <w:sz w:val="24"/>
          <w:szCs w:val="24"/>
        </w:rPr>
      </w:pPr>
      <w:r>
        <w:rPr>
          <w:rFonts w:hint="eastAsia" w:ascii="宋体" w:hAnsi="宋体" w:cs="宋体"/>
          <w:b/>
          <w:sz w:val="24"/>
          <w:szCs w:val="24"/>
        </w:rPr>
        <w:t>2.</w:t>
      </w:r>
      <w:r>
        <w:rPr>
          <w:rFonts w:hint="eastAsia" w:ascii="宋体" w:hAnsi="宋体" w:cs="宋体"/>
          <w:b/>
          <w:bCs/>
          <w:sz w:val="24"/>
          <w:szCs w:val="24"/>
        </w:rPr>
        <w:t>特别提示</w:t>
      </w:r>
    </w:p>
    <w:p>
      <w:pPr>
        <w:spacing w:line="360" w:lineRule="auto"/>
        <w:ind w:firstLine="420" w:firstLineChars="200"/>
        <w:rPr>
          <w:rFonts w:hint="eastAsia" w:ascii="宋体" w:hAnsi="宋体" w:cs="宋体"/>
          <w:szCs w:val="21"/>
        </w:rPr>
      </w:pPr>
      <w:r>
        <w:rPr>
          <w:rFonts w:hint="eastAsia" w:ascii="宋体" w:hAnsi="宋体" w:cs="宋体"/>
          <w:szCs w:val="21"/>
        </w:rPr>
        <w:t>2.1本技术要求所使用的标准、规范等，如与投标方所执行的标准、规范不一致时，应按高于本技术要求所列的标准、规范执行。</w:t>
      </w:r>
    </w:p>
    <w:p>
      <w:pPr>
        <w:spacing w:line="360" w:lineRule="auto"/>
        <w:ind w:firstLine="420" w:firstLineChars="200"/>
        <w:rPr>
          <w:rFonts w:hint="eastAsia" w:ascii="宋体" w:hAnsi="宋体" w:cs="宋体"/>
          <w:szCs w:val="21"/>
        </w:rPr>
      </w:pPr>
      <w:r>
        <w:rPr>
          <w:rFonts w:hint="eastAsia" w:ascii="宋体" w:hAnsi="宋体" w:cs="宋体"/>
          <w:szCs w:val="21"/>
        </w:rPr>
        <w:t>2.2投标方认为所供货物必需由招标方配备、解决或提供的其他要求，均应在投标文件“技术偏离”中予以充分说明。</w:t>
      </w:r>
    </w:p>
    <w:p>
      <w:pPr>
        <w:spacing w:line="360" w:lineRule="auto"/>
        <w:ind w:firstLine="420" w:firstLineChars="200"/>
        <w:rPr>
          <w:rFonts w:hint="eastAsia" w:ascii="宋体" w:hAnsi="宋体" w:cs="宋体"/>
          <w:szCs w:val="21"/>
        </w:rPr>
      </w:pPr>
      <w:r>
        <w:rPr>
          <w:rFonts w:hint="eastAsia" w:ascii="宋体" w:hAnsi="宋体" w:cs="宋体"/>
          <w:szCs w:val="21"/>
        </w:rPr>
        <w:t>2.3为避免在招标评审时漏项，质保期超出本技术标书要求的，应当在投标文件“技术偏离”中特别注明。</w:t>
      </w:r>
    </w:p>
    <w:p>
      <w:pPr>
        <w:spacing w:line="360" w:lineRule="auto"/>
        <w:ind w:firstLine="420" w:firstLineChars="200"/>
        <w:rPr>
          <w:rFonts w:hint="eastAsia" w:ascii="宋体" w:hAnsi="宋体" w:cs="宋体"/>
          <w:szCs w:val="21"/>
        </w:rPr>
      </w:pPr>
      <w:r>
        <w:rPr>
          <w:rFonts w:hint="eastAsia" w:ascii="宋体" w:hAnsi="宋体" w:cs="宋体"/>
          <w:szCs w:val="21"/>
        </w:rPr>
        <w:t>2.4投标方所供的货物，必须符合中国最新版的法律、法规和相关标准、规范的要求，符合项目所在地政府有关特殊要求。</w:t>
      </w:r>
    </w:p>
    <w:p>
      <w:pPr>
        <w:spacing w:line="360" w:lineRule="auto"/>
        <w:ind w:firstLine="420" w:firstLineChars="200"/>
        <w:rPr>
          <w:rFonts w:hint="eastAsia" w:ascii="宋体" w:hAnsi="宋体" w:cs="宋体"/>
          <w:szCs w:val="21"/>
        </w:rPr>
      </w:pPr>
      <w:r>
        <w:rPr>
          <w:rFonts w:hint="eastAsia" w:ascii="宋体" w:hAnsi="宋体" w:cs="宋体"/>
          <w:szCs w:val="21"/>
        </w:rPr>
        <w:t>2.5投标方所供货物涉及的专利权技术以及知识产权保护的其他技术等，应保证招标方不因此受到任何侵权指控以及实际损失。</w:t>
      </w:r>
    </w:p>
    <w:p>
      <w:pPr>
        <w:spacing w:line="360" w:lineRule="auto"/>
        <w:ind w:firstLine="420" w:firstLineChars="200"/>
        <w:rPr>
          <w:rFonts w:hint="eastAsia" w:ascii="宋体" w:hAnsi="宋体" w:cs="宋体"/>
          <w:szCs w:val="21"/>
        </w:rPr>
      </w:pPr>
      <w:r>
        <w:rPr>
          <w:rFonts w:hint="eastAsia" w:ascii="宋体" w:hAnsi="宋体" w:cs="宋体"/>
          <w:szCs w:val="21"/>
        </w:rPr>
        <w:t>2.6投标方应对招标方采购的货物所涉及的技术、产能等信息负有保密义务，招标方拥有追究投标方泄密责任的权利；招标方如有需要，投标方应无条件签署保密协议。</w:t>
      </w:r>
    </w:p>
    <w:p>
      <w:pPr>
        <w:spacing w:line="360" w:lineRule="auto"/>
        <w:ind w:firstLine="420" w:firstLineChars="200"/>
        <w:rPr>
          <w:rFonts w:hint="eastAsia" w:ascii="宋体" w:hAnsi="宋体" w:cs="宋体"/>
          <w:szCs w:val="21"/>
        </w:rPr>
      </w:pPr>
    </w:p>
    <w:p>
      <w:pPr>
        <w:numPr>
          <w:ilvl w:val="0"/>
          <w:numId w:val="6"/>
        </w:numPr>
        <w:spacing w:line="360" w:lineRule="auto"/>
        <w:jc w:val="left"/>
        <w:rPr>
          <w:rFonts w:hint="eastAsia" w:ascii="宋体" w:hAnsi="宋体" w:cs="宋体"/>
          <w:b/>
          <w:color w:val="FF0000"/>
          <w:sz w:val="24"/>
          <w:szCs w:val="24"/>
        </w:rPr>
      </w:pPr>
      <w:r>
        <w:rPr>
          <w:rFonts w:hint="eastAsia" w:ascii="宋体" w:hAnsi="宋体" w:cs="宋体"/>
          <w:b/>
          <w:color w:val="FF0000"/>
          <w:sz w:val="24"/>
          <w:szCs w:val="24"/>
        </w:rPr>
        <w:t>模具要求及主要技术参数</w:t>
      </w:r>
    </w:p>
    <w:p>
      <w:pPr>
        <w:spacing w:line="360" w:lineRule="auto"/>
        <w:jc w:val="left"/>
        <w:rPr>
          <w:rFonts w:hint="eastAsia" w:ascii="宋体" w:hAnsi="宋体"/>
          <w:szCs w:val="21"/>
        </w:rPr>
      </w:pPr>
      <w:r>
        <w:rPr>
          <w:rFonts w:hint="eastAsia" w:ascii="宋体" w:hAnsi="宋体"/>
          <w:szCs w:val="21"/>
        </w:rPr>
        <w:t>1.</w:t>
      </w:r>
      <w:r>
        <w:rPr>
          <w:rFonts w:hint="eastAsia" w:ascii="宋体" w:hAnsi="宋体"/>
        </w:rPr>
        <w:t xml:space="preserve"> 乙方按甲方提供的产品图纸、数模及样件，开发设计制造</w:t>
      </w:r>
      <w:r>
        <w:rPr>
          <w:rFonts w:hint="eastAsia" w:ascii="宋体" w:hAnsi="宋体"/>
          <w:lang w:val="en-US" w:eastAsia="zh-CN"/>
        </w:rPr>
        <w:t>油箱大传感器口冲压模具2套、座椅线冲压模具10套</w:t>
      </w:r>
      <w:r>
        <w:rPr>
          <w:rFonts w:hint="eastAsia" w:ascii="宋体" w:hAnsi="宋体"/>
        </w:rPr>
        <w:t xml:space="preserve"> ，要求模具必须能在甲方的设备上安装使用（设备参数由甲方提供）。</w:t>
      </w:r>
    </w:p>
    <w:p>
      <w:pPr>
        <w:spacing w:line="360" w:lineRule="auto"/>
        <w:jc w:val="left"/>
        <w:rPr>
          <w:rFonts w:hint="eastAsia"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工装图纸：产品图纸由甲方提供，投标方通过资格审查后，由甲方工作人员通过邮箱发送至投标方联系人；</w:t>
      </w:r>
      <w:r>
        <w:rPr>
          <w:rFonts w:hint="eastAsia" w:ascii="宋体" w:hAnsi="宋体"/>
        </w:rPr>
        <w:t>工装图纸设计完后，经甲方相关人员认可后再进行制造，以免工装制造完后不符合我方要求（有要求时甲方可以提供试模毛坯件）。产品验证合格后，工装交付甲方，要求乙方同时提供全套模具图纸（含具体零件图）</w:t>
      </w:r>
      <w:r>
        <w:rPr>
          <w:rFonts w:hint="eastAsia" w:ascii="宋体" w:hAnsi="宋体"/>
          <w:lang w:eastAsia="zh-CN"/>
        </w:rPr>
        <w:t>，</w:t>
      </w:r>
      <w:r>
        <w:rPr>
          <w:rFonts w:hint="eastAsia" w:ascii="宋体" w:hAnsi="宋体"/>
        </w:rPr>
        <w:t>提供模具使用说明书一份。</w:t>
      </w:r>
    </w:p>
    <w:p>
      <w:pPr>
        <w:spacing w:line="360" w:lineRule="auto"/>
        <w:rPr>
          <w:rFonts w:ascii="宋体" w:hAnsi="宋体"/>
          <w:bCs/>
          <w:szCs w:val="21"/>
        </w:rPr>
      </w:pPr>
      <w:r>
        <w:rPr>
          <w:rFonts w:hint="eastAsia" w:ascii="宋体" w:hAnsi="宋体"/>
          <w:szCs w:val="21"/>
        </w:rPr>
        <w:t>3.模具的数量见制作明细。</w:t>
      </w:r>
    </w:p>
    <w:p>
      <w:pPr>
        <w:spacing w:line="360" w:lineRule="auto"/>
        <w:jc w:val="left"/>
        <w:rPr>
          <w:rFonts w:hint="eastAsia" w:ascii="宋体" w:hAnsi="宋体"/>
          <w:szCs w:val="21"/>
        </w:rPr>
      </w:pPr>
      <w:r>
        <w:rPr>
          <w:rFonts w:hint="eastAsia" w:ascii="宋体" w:hAnsi="宋体"/>
          <w:szCs w:val="21"/>
        </w:rPr>
        <w:t>4.模具要求：</w:t>
      </w:r>
    </w:p>
    <w:p>
      <w:pPr>
        <w:numPr>
          <w:ilvl w:val="0"/>
          <w:numId w:val="7"/>
        </w:numPr>
        <w:ind w:left="910"/>
        <w:rPr>
          <w:rFonts w:hint="eastAsia" w:ascii="宋体" w:hAnsi="宋体" w:cs="宋体"/>
          <w:szCs w:val="21"/>
        </w:rPr>
      </w:pPr>
      <w:r>
        <w:rPr>
          <w:rFonts w:hint="eastAsia" w:ascii="宋体" w:hAnsi="宋体" w:cs="宋体"/>
          <w:szCs w:val="21"/>
        </w:rPr>
        <w:t xml:space="preserve"> 乙方应保证本批模具不存在侵权问题。</w:t>
      </w:r>
    </w:p>
    <w:p>
      <w:pPr>
        <w:numPr>
          <w:ilvl w:val="0"/>
          <w:numId w:val="7"/>
        </w:numPr>
        <w:spacing w:line="360" w:lineRule="auto"/>
        <w:ind w:left="910"/>
        <w:rPr>
          <w:rFonts w:hint="eastAsia" w:ascii="宋体" w:hAnsi="宋体" w:cs="宋体"/>
          <w:szCs w:val="21"/>
        </w:rPr>
      </w:pPr>
      <w:r>
        <w:rPr>
          <w:rFonts w:hint="eastAsia" w:ascii="宋体" w:hAnsi="宋体" w:cs="宋体"/>
          <w:szCs w:val="21"/>
        </w:rPr>
        <w:t>项目内部分产品的最终尺寸可能会有变化，乙方在模具制作前通知甲方，获得甲方确认后方可进行加工。</w:t>
      </w:r>
    </w:p>
    <w:p>
      <w:pPr>
        <w:numPr>
          <w:ilvl w:val="0"/>
          <w:numId w:val="7"/>
        </w:numPr>
        <w:ind w:left="910"/>
        <w:rPr>
          <w:rFonts w:hint="eastAsia" w:ascii="宋体" w:hAnsi="宋体" w:cs="宋体"/>
          <w:szCs w:val="21"/>
        </w:rPr>
      </w:pPr>
      <w:r>
        <w:rPr>
          <w:rFonts w:hint="eastAsia" w:ascii="宋体" w:hAnsi="宋体" w:cs="宋体"/>
          <w:szCs w:val="21"/>
        </w:rPr>
        <w:t>要求模具的闭合高度不小于甲方使用设备的最小闭合高度；导柱导套全部采用对称标准滚珠式外导柱结构；模具上要安装专用吊耳；凸模、凹模采用Cr12MoV，垫板采用45号（热处理）。模具结构设计合理，利于维修 ；定位可靠；取件方便效率高；废料排出顺畅。</w:t>
      </w:r>
    </w:p>
    <w:p>
      <w:pPr>
        <w:numPr>
          <w:ilvl w:val="0"/>
          <w:numId w:val="7"/>
        </w:numPr>
        <w:ind w:left="910"/>
        <w:rPr>
          <w:rFonts w:hint="eastAsia" w:ascii="宋体" w:hAnsi="宋体" w:cs="宋体"/>
          <w:bCs/>
          <w:szCs w:val="21"/>
        </w:rPr>
      </w:pPr>
      <w:r>
        <w:rPr>
          <w:rFonts w:hint="eastAsia" w:ascii="宋体" w:hAnsi="宋体" w:cs="宋体"/>
          <w:szCs w:val="21"/>
        </w:rPr>
        <w:t>对上、下模板四周涂天蓝色漆并要求倒角，在上模板立面一侧刻印工装编号（甲方提供）及制造方公司名的打头字母，下模板刻印产品编号，字</w:t>
      </w:r>
      <w:r>
        <w:rPr>
          <w:rFonts w:hint="eastAsia" w:ascii="宋体" w:hAnsi="宋体" w:cs="宋体"/>
          <w:szCs w:val="21"/>
          <w:lang w:eastAsia="zh-CN"/>
        </w:rPr>
        <w:t>、</w:t>
      </w:r>
      <w:r>
        <w:rPr>
          <w:rFonts w:hint="eastAsia" w:ascii="宋体" w:hAnsi="宋体" w:cs="宋体"/>
          <w:szCs w:val="21"/>
        </w:rPr>
        <w:t>号大小约占模板厚度的三分之一，深度约1mm，居中分布，醒目易识别</w:t>
      </w:r>
      <w:r>
        <w:rPr>
          <w:rFonts w:hint="eastAsia" w:ascii="宋体" w:hAnsi="宋体" w:cs="宋体"/>
          <w:szCs w:val="21"/>
          <w:lang w:eastAsia="zh-CN"/>
        </w:rPr>
        <w:t>。</w:t>
      </w:r>
    </w:p>
    <w:p>
      <w:pPr>
        <w:numPr>
          <w:ilvl w:val="0"/>
          <w:numId w:val="7"/>
        </w:numPr>
        <w:ind w:left="910"/>
        <w:rPr>
          <w:rFonts w:hint="eastAsia" w:ascii="宋体" w:hAnsi="宋体" w:cs="宋体"/>
          <w:szCs w:val="21"/>
        </w:rPr>
      </w:pPr>
      <w:r>
        <w:rPr>
          <w:rFonts w:hint="eastAsia" w:ascii="宋体" w:hAnsi="宋体" w:cs="宋体"/>
          <w:szCs w:val="21"/>
        </w:rPr>
        <w:t>模具使用寿命不低于30万个冲次，初次生产保证1万次无需维修。</w:t>
      </w:r>
    </w:p>
    <w:p>
      <w:pPr>
        <w:numPr>
          <w:ilvl w:val="0"/>
          <w:numId w:val="0"/>
        </w:numPr>
        <w:rPr>
          <w:rFonts w:hint="eastAsia" w:ascii="宋体" w:hAnsi="宋体" w:cs="宋体"/>
          <w:szCs w:val="21"/>
        </w:rPr>
      </w:pPr>
      <w:r>
        <w:rPr>
          <w:rFonts w:hint="eastAsia" w:ascii="宋体" w:hAnsi="宋体"/>
          <w:szCs w:val="21"/>
          <w:highlight w:val="none"/>
        </w:rPr>
        <w:t xml:space="preserve"> </w:t>
      </w:r>
      <w:r>
        <w:rPr>
          <w:rFonts w:hint="eastAsia" w:ascii="宋体" w:hAnsi="宋体"/>
          <w:szCs w:val="21"/>
        </w:rPr>
        <w:t xml:space="preserve"> </w:t>
      </w:r>
      <w:r>
        <w:rPr>
          <w:rFonts w:hint="eastAsia" w:ascii="宋体" w:hAnsi="宋体" w:cs="宋体"/>
          <w:szCs w:val="21"/>
        </w:rPr>
        <w:t xml:space="preserve"> </w:t>
      </w:r>
    </w:p>
    <w:p>
      <w:pPr>
        <w:pStyle w:val="2"/>
        <w:numPr>
          <w:ilvl w:val="0"/>
          <w:numId w:val="7"/>
        </w:numPr>
        <w:ind w:left="910" w:leftChars="0" w:hanging="720" w:firstLineChars="0"/>
        <w:rPr>
          <w:rFonts w:hint="default" w:eastAsia="仿宋_GB2312"/>
          <w:b/>
          <w:bCs/>
          <w:color w:val="FF0000"/>
          <w:sz w:val="24"/>
          <w:szCs w:val="24"/>
          <w:lang w:val="en-US" w:eastAsia="zh-CN"/>
        </w:rPr>
      </w:pPr>
      <w:r>
        <w:rPr>
          <w:rFonts w:hint="eastAsia"/>
          <w:b/>
          <w:bCs/>
          <w:color w:val="FF0000"/>
          <w:sz w:val="24"/>
          <w:szCs w:val="24"/>
          <w:lang w:val="en-US" w:eastAsia="zh-CN"/>
        </w:rPr>
        <w:t>传感器口冲孔模的凹模要用凹模套的形式，凹模套及凸模要制作备件各2件；凸模凹模尖角改为圆角，按R0.5。</w:t>
      </w:r>
    </w:p>
    <w:p>
      <w:pPr>
        <w:pStyle w:val="3"/>
        <w:numPr>
          <w:ilvl w:val="0"/>
          <w:numId w:val="7"/>
        </w:numPr>
        <w:ind w:left="910" w:leftChars="0" w:hanging="720" w:firstLineChars="0"/>
        <w:rPr>
          <w:rFonts w:hint="default"/>
          <w:b/>
          <w:bCs/>
          <w:color w:val="FF0000"/>
          <w:lang w:val="en-US" w:eastAsia="zh-CN"/>
        </w:rPr>
      </w:pPr>
      <w:r>
        <w:rPr>
          <w:rFonts w:hint="eastAsia"/>
          <w:b/>
          <w:bCs/>
          <w:color w:val="FF0000"/>
          <w:lang w:val="en-US" w:eastAsia="zh-CN"/>
        </w:rPr>
        <w:t>※骨架外梁材质更新、硬度提高，要求冲孔裁头模具的冲头所</w:t>
      </w:r>
      <w:r>
        <w:rPr>
          <w:rFonts w:hint="eastAsia"/>
          <w:b/>
          <w:bCs/>
          <w:color w:val="FF0000"/>
          <w:highlight w:val="yellow"/>
          <w:lang w:val="en-US" w:eastAsia="zh-CN"/>
        </w:rPr>
        <w:t>用进口材料为DC53</w:t>
      </w:r>
      <w:r>
        <w:rPr>
          <w:rFonts w:hint="eastAsia"/>
          <w:b/>
          <w:bCs/>
          <w:color w:val="FF0000"/>
          <w:lang w:val="en-US" w:eastAsia="zh-CN"/>
        </w:rPr>
        <w:t>，冲头使用寿命3万次，凸模采用3层结构--挂台、固定部分、圆弧过度刃口部分；圆（扁）冲头各制造备件10件；凹模套各种备2件。</w:t>
      </w:r>
    </w:p>
    <w:p>
      <w:pPr>
        <w:spacing w:line="360" w:lineRule="auto"/>
        <w:ind w:firstLine="211" w:firstLineChars="100"/>
        <w:jc w:val="left"/>
        <w:rPr>
          <w:rFonts w:hint="eastAsia" w:ascii="宋体" w:hAnsi="宋体"/>
          <w:b/>
          <w:bCs/>
          <w:szCs w:val="21"/>
        </w:rPr>
      </w:pPr>
    </w:p>
    <w:p>
      <w:pPr>
        <w:numPr>
          <w:ilvl w:val="0"/>
          <w:numId w:val="6"/>
        </w:numPr>
        <w:spacing w:line="360" w:lineRule="auto"/>
        <w:jc w:val="left"/>
        <w:rPr>
          <w:rFonts w:hint="eastAsia" w:ascii="宋体" w:hAnsi="宋体" w:cs="宋体"/>
          <w:b/>
          <w:bCs/>
          <w:kern w:val="0"/>
          <w:szCs w:val="21"/>
        </w:rPr>
      </w:pPr>
      <w:r>
        <w:rPr>
          <w:rFonts w:hint="eastAsia" w:ascii="宋体" w:hAnsi="宋体" w:cs="宋体"/>
          <w:b/>
          <w:bCs/>
          <w:szCs w:val="21"/>
        </w:rPr>
        <w:t>技术</w:t>
      </w:r>
      <w:r>
        <w:rPr>
          <w:rFonts w:hint="eastAsia" w:ascii="宋体" w:hAnsi="宋体" w:cs="宋体"/>
          <w:b/>
          <w:bCs/>
          <w:kern w:val="0"/>
          <w:szCs w:val="21"/>
        </w:rPr>
        <w:t>资料：</w:t>
      </w:r>
    </w:p>
    <w:p>
      <w:pPr>
        <w:spacing w:line="360" w:lineRule="auto"/>
        <w:ind w:left="-359" w:leftChars="-171" w:firstLine="525" w:firstLineChars="250"/>
        <w:rPr>
          <w:rFonts w:hint="eastAsia" w:ascii="宋体" w:hAnsi="宋体" w:cs="宋体"/>
          <w:szCs w:val="21"/>
        </w:rPr>
      </w:pPr>
      <w:r>
        <w:rPr>
          <w:rFonts w:hint="eastAsia" w:ascii="宋体" w:hAnsi="宋体"/>
        </w:rPr>
        <w:t>在产品图纸最终确认前，甲方有权随时修改产品图纸，乙方应配合遵照执行；如模具已制作或者制作完成，则根据改动程度，双方协商增加费用和延长工期。</w:t>
      </w:r>
      <w:r>
        <w:rPr>
          <w:rFonts w:hint="eastAsia" w:ascii="宋体" w:hAnsi="宋体" w:cs="宋体"/>
          <w:szCs w:val="21"/>
        </w:rPr>
        <w:t>工装制作过程中若对零部件有所改动乙方须提供改动后的机械装配图、易损件明细表和外购件明细表(内容包括名称、型号规格、数量、制造厂家)，一式三份，装订成册后移交给甲方。</w:t>
      </w:r>
    </w:p>
    <w:p>
      <w:pPr>
        <w:numPr>
          <w:ilvl w:val="0"/>
          <w:numId w:val="8"/>
        </w:numPr>
        <w:spacing w:line="360" w:lineRule="auto"/>
        <w:ind w:left="-359" w:leftChars="-171"/>
        <w:rPr>
          <w:rFonts w:hint="eastAsia" w:ascii="宋体" w:hAnsi="宋体" w:cs="宋体"/>
          <w:b/>
          <w:bCs/>
          <w:szCs w:val="21"/>
        </w:rPr>
      </w:pPr>
      <w:r>
        <w:rPr>
          <w:rFonts w:hint="eastAsia" w:ascii="宋体" w:hAnsi="宋体" w:cs="宋体"/>
          <w:b/>
          <w:bCs/>
          <w:szCs w:val="21"/>
        </w:rPr>
        <w:t>培训要求：</w:t>
      </w:r>
    </w:p>
    <w:p>
      <w:pPr>
        <w:spacing w:line="360" w:lineRule="auto"/>
        <w:rPr>
          <w:rFonts w:hint="eastAsia" w:ascii="宋体" w:hAnsi="宋体" w:cs="宋体"/>
        </w:rPr>
      </w:pPr>
      <w:r>
        <w:rPr>
          <w:rFonts w:hint="eastAsia" w:ascii="宋体" w:hAnsi="宋体" w:cs="宋体"/>
        </w:rPr>
        <w:t>1、终验收期间，乙方负责对甲方人员进行模具使用操作、维修和保养等相关技术的系统培训。</w:t>
      </w:r>
    </w:p>
    <w:p>
      <w:pPr>
        <w:spacing w:line="360" w:lineRule="auto"/>
        <w:rPr>
          <w:rFonts w:hint="eastAsia" w:ascii="宋体" w:hAnsi="宋体" w:cs="宋体"/>
          <w:b/>
          <w:bCs/>
          <w:kern w:val="0"/>
          <w:szCs w:val="21"/>
        </w:rPr>
      </w:pPr>
      <w:r>
        <w:rPr>
          <w:rFonts w:hint="eastAsia" w:ascii="宋体" w:hAnsi="宋体" w:cs="宋体"/>
        </w:rPr>
        <w:t>2、工装模具保修期为</w:t>
      </w:r>
      <w:r>
        <w:rPr>
          <w:rFonts w:hint="eastAsia" w:ascii="宋体" w:hAnsi="宋体" w:cs="宋体"/>
          <w:color w:val="FF0000"/>
        </w:rPr>
        <w:t>12</w:t>
      </w:r>
      <w:r>
        <w:rPr>
          <w:rFonts w:hint="eastAsia" w:ascii="宋体" w:hAnsi="宋体" w:cs="宋体"/>
        </w:rPr>
        <w:t>个月。在保修期内，非人为原因导致的损坏</w:t>
      </w:r>
      <w:r>
        <w:rPr>
          <w:rFonts w:hint="eastAsia" w:ascii="宋体" w:hAnsi="宋体" w:cs="宋体"/>
          <w:lang w:val="en-US" w:eastAsia="zh-CN"/>
        </w:rPr>
        <w:t>乙方</w:t>
      </w:r>
      <w:r>
        <w:rPr>
          <w:rFonts w:hint="eastAsia" w:ascii="宋体" w:hAnsi="宋体" w:cs="宋体"/>
        </w:rPr>
        <w:t>负责。</w:t>
      </w:r>
      <w:r>
        <w:rPr>
          <w:rFonts w:hint="eastAsia" w:ascii="宋体" w:hAnsi="宋体" w:cs="宋体"/>
          <w:b/>
          <w:bCs/>
          <w:kern w:val="0"/>
          <w:szCs w:val="21"/>
        </w:rPr>
        <w:t xml:space="preserve"> </w:t>
      </w:r>
    </w:p>
    <w:p>
      <w:pPr>
        <w:spacing w:line="360" w:lineRule="auto"/>
        <w:ind w:left="-359" w:leftChars="-171"/>
        <w:rPr>
          <w:rFonts w:hint="eastAsia" w:ascii="宋体" w:hAnsi="宋体" w:cs="宋体"/>
          <w:kern w:val="0"/>
          <w:szCs w:val="21"/>
        </w:rPr>
      </w:pPr>
      <w:r>
        <w:rPr>
          <w:rFonts w:hint="eastAsia" w:ascii="宋体" w:hAnsi="宋体" w:cs="宋体"/>
          <w:b/>
          <w:bCs/>
          <w:kern w:val="0"/>
          <w:szCs w:val="21"/>
        </w:rPr>
        <w:t>四、安装调试及验收标准：</w:t>
      </w:r>
      <w:r>
        <w:rPr>
          <w:rFonts w:hint="eastAsia" w:ascii="宋体" w:hAnsi="宋体" w:cs="宋体"/>
          <w:kern w:val="0"/>
          <w:szCs w:val="21"/>
        </w:rPr>
        <w:t xml:space="preserve"> </w:t>
      </w:r>
    </w:p>
    <w:p>
      <w:pPr>
        <w:spacing w:line="360" w:lineRule="auto"/>
        <w:rPr>
          <w:rFonts w:hint="eastAsia" w:ascii="宋体" w:hAnsi="宋体" w:cs="宋体"/>
          <w:szCs w:val="21"/>
        </w:rPr>
      </w:pPr>
      <w:r>
        <w:rPr>
          <w:rFonts w:hint="eastAsia" w:ascii="宋体" w:hAnsi="宋体" w:cs="宋体"/>
          <w:szCs w:val="21"/>
        </w:rPr>
        <w:t>1、乙方负责工装的运输、安装、就位和调试。</w:t>
      </w:r>
    </w:p>
    <w:p>
      <w:pPr>
        <w:spacing w:line="360" w:lineRule="auto"/>
        <w:rPr>
          <w:rFonts w:hint="eastAsia" w:ascii="宋体" w:hAnsi="宋体" w:cs="宋体"/>
          <w:szCs w:val="21"/>
        </w:rPr>
      </w:pPr>
      <w:r>
        <w:rPr>
          <w:rFonts w:hint="eastAsia" w:ascii="宋体" w:hAnsi="宋体" w:cs="宋体"/>
          <w:szCs w:val="21"/>
        </w:rPr>
        <w:t>2、工装验收时，验收标准由生产的产品件尺寸为标准，由乙方进行测量检查，甲方监督记录。</w:t>
      </w:r>
    </w:p>
    <w:p>
      <w:pPr>
        <w:spacing w:line="360" w:lineRule="auto"/>
        <w:rPr>
          <w:rFonts w:hint="eastAsia" w:ascii="宋体" w:hAnsi="宋体" w:cs="宋体"/>
          <w:szCs w:val="21"/>
        </w:rPr>
      </w:pPr>
      <w:r>
        <w:rPr>
          <w:rFonts w:hint="eastAsia" w:ascii="宋体" w:hAnsi="宋体" w:cs="宋体"/>
          <w:szCs w:val="21"/>
        </w:rPr>
        <w:t>3、制作工装的精度必须达到出厂精度要求。</w:t>
      </w:r>
    </w:p>
    <w:p>
      <w:pPr>
        <w:spacing w:line="360" w:lineRule="auto"/>
        <w:rPr>
          <w:rFonts w:ascii="宋体" w:hAnsi="宋体" w:cs="宋体"/>
          <w:szCs w:val="21"/>
        </w:rPr>
      </w:pPr>
      <w:r>
        <w:rPr>
          <w:rFonts w:hint="eastAsia" w:ascii="宋体" w:hAnsi="宋体" w:cs="宋体"/>
          <w:szCs w:val="21"/>
        </w:rPr>
        <w:t>5、工装调试时，由甲方提供试模材料。</w:t>
      </w:r>
    </w:p>
    <w:p>
      <w:pPr>
        <w:spacing w:line="360" w:lineRule="auto"/>
        <w:rPr>
          <w:rFonts w:hint="eastAsia" w:ascii="宋体" w:hAnsi="宋体" w:cs="宋体"/>
          <w:szCs w:val="21"/>
        </w:rPr>
      </w:pPr>
      <w:r>
        <w:rPr>
          <w:rFonts w:hint="eastAsia" w:ascii="宋体" w:hAnsi="宋体" w:cs="宋体"/>
          <w:szCs w:val="21"/>
        </w:rPr>
        <w:t>6、工装运输至甲方后应连续加工10个班产量全部满足工艺要求。</w:t>
      </w:r>
    </w:p>
    <w:p>
      <w:pPr>
        <w:spacing w:line="360" w:lineRule="auto"/>
        <w:rPr>
          <w:rFonts w:hint="eastAsia" w:ascii="宋体" w:hAnsi="宋体" w:cs="宋体"/>
          <w:szCs w:val="21"/>
        </w:rPr>
      </w:pPr>
      <w:r>
        <w:rPr>
          <w:rFonts w:hint="eastAsia" w:ascii="宋体" w:hAnsi="宋体" w:cs="宋体"/>
          <w:szCs w:val="21"/>
        </w:rPr>
        <w:t>7、工装运输至甲方后应连续使用一个月，工作正常。</w:t>
      </w:r>
    </w:p>
    <w:p>
      <w:pPr>
        <w:pStyle w:val="2"/>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lang w:val="en-US" w:eastAsia="zh-CN" w:bidi="ar-SA"/>
        </w:rPr>
        <w:t>8、</w:t>
      </w:r>
      <w:r>
        <w:rPr>
          <w:rFonts w:hint="eastAsia" w:ascii="宋体" w:hAnsi="宋体" w:eastAsia="宋体" w:cs="宋体"/>
          <w:kern w:val="2"/>
          <w:sz w:val="21"/>
          <w:szCs w:val="21"/>
          <w:highlight w:val="yellow"/>
          <w:lang w:val="en-US" w:eastAsia="zh-CN" w:bidi="ar-SA"/>
        </w:rPr>
        <w:t>若设备安装、调试过程中需使用买方产品的，明确买方提供调试所用产品数量，超出此数量部分由卖方提供，由此产生的相关费用由卖方承担。</w:t>
      </w:r>
    </w:p>
    <w:p>
      <w:pPr>
        <w:spacing w:line="360" w:lineRule="auto"/>
        <w:ind w:left="744" w:leftChars="-171" w:hanging="1103" w:hangingChars="523"/>
        <w:rPr>
          <w:rFonts w:hint="eastAsia" w:ascii="宋体" w:hAnsi="宋体" w:cs="宋体"/>
          <w:b/>
          <w:bCs/>
          <w:szCs w:val="21"/>
        </w:rPr>
      </w:pPr>
      <w:r>
        <w:rPr>
          <w:rFonts w:hint="eastAsia" w:ascii="宋体" w:hAnsi="宋体" w:cs="宋体"/>
          <w:b/>
          <w:bCs/>
          <w:szCs w:val="21"/>
        </w:rPr>
        <w:t>五、工期及售后服务</w:t>
      </w:r>
    </w:p>
    <w:p>
      <w:pPr>
        <w:tabs>
          <w:tab w:val="left" w:pos="360"/>
        </w:tabs>
        <w:spacing w:line="360" w:lineRule="auto"/>
        <w:rPr>
          <w:rFonts w:hint="eastAsia" w:ascii="宋体" w:hAnsi="宋体" w:cs="宋体"/>
          <w:szCs w:val="21"/>
        </w:rPr>
      </w:pPr>
      <w:r>
        <w:rPr>
          <w:rFonts w:hint="eastAsia" w:ascii="宋体" w:hAnsi="宋体" w:cs="宋体"/>
          <w:szCs w:val="21"/>
        </w:rPr>
        <w:t>1、自接到中标通知之日起，3</w:t>
      </w:r>
      <w:r>
        <w:rPr>
          <w:rFonts w:hint="eastAsia" w:ascii="宋体" w:hAnsi="宋体" w:cs="宋体"/>
          <w:szCs w:val="21"/>
          <w:lang w:val="en-US" w:eastAsia="zh-CN"/>
        </w:rPr>
        <w:t>0</w:t>
      </w:r>
      <w:r>
        <w:rPr>
          <w:rFonts w:hint="eastAsia" w:ascii="宋体" w:hAnsi="宋体" w:cs="宋体"/>
          <w:szCs w:val="21"/>
        </w:rPr>
        <w:t>个日历日内完成制作，并达到验收要求。</w:t>
      </w:r>
    </w:p>
    <w:p>
      <w:pPr>
        <w:tabs>
          <w:tab w:val="left" w:pos="360"/>
        </w:tabs>
        <w:spacing w:line="360" w:lineRule="auto"/>
        <w:rPr>
          <w:rFonts w:hint="eastAsia" w:ascii="宋体" w:hAnsi="宋体" w:cs="宋体"/>
          <w:szCs w:val="21"/>
        </w:rPr>
      </w:pPr>
      <w:r>
        <w:rPr>
          <w:rFonts w:hint="eastAsia" w:ascii="宋体" w:hAnsi="宋体" w:cs="宋体"/>
          <w:szCs w:val="21"/>
        </w:rPr>
        <w:t>2、工装正式验收后，应在</w:t>
      </w:r>
      <w:r>
        <w:rPr>
          <w:rFonts w:hint="eastAsia" w:ascii="宋体" w:hAnsi="宋体" w:cs="宋体"/>
          <w:szCs w:val="21"/>
          <w:lang w:val="en-US" w:eastAsia="zh-CN"/>
        </w:rPr>
        <w:t>1</w:t>
      </w:r>
      <w:r>
        <w:rPr>
          <w:rFonts w:hint="eastAsia" w:ascii="宋体" w:hAnsi="宋体" w:cs="宋体"/>
          <w:szCs w:val="21"/>
        </w:rPr>
        <w:t>万次使用期内免费保修。</w:t>
      </w:r>
    </w:p>
    <w:p>
      <w:pPr>
        <w:tabs>
          <w:tab w:val="left" w:pos="360"/>
        </w:tabs>
        <w:spacing w:line="360" w:lineRule="auto"/>
        <w:rPr>
          <w:rFonts w:hint="eastAsia" w:ascii="宋体" w:hAnsi="宋体" w:cs="宋体"/>
          <w:szCs w:val="21"/>
        </w:rPr>
      </w:pPr>
      <w:r>
        <w:rPr>
          <w:rFonts w:hint="eastAsia" w:ascii="宋体" w:hAnsi="宋体" w:cs="宋体"/>
          <w:szCs w:val="21"/>
        </w:rPr>
        <w:t>3、在保修期内，乙方在接到甲方的工装故障信息后，四小时内赶到现场排除故障。</w:t>
      </w:r>
    </w:p>
    <w:p>
      <w:pPr>
        <w:tabs>
          <w:tab w:val="left" w:pos="360"/>
        </w:tabs>
        <w:spacing w:line="360" w:lineRule="auto"/>
        <w:rPr>
          <w:rFonts w:hint="eastAsia" w:ascii="宋体" w:hAnsi="宋体" w:cs="宋体"/>
          <w:sz w:val="24"/>
          <w:szCs w:val="24"/>
        </w:rPr>
      </w:pPr>
      <w:r>
        <w:rPr>
          <w:rFonts w:hint="eastAsia" w:ascii="宋体" w:hAnsi="宋体" w:cs="宋体"/>
          <w:szCs w:val="21"/>
        </w:rPr>
        <w:t>4、保修期满后，乙方应继续为甲方提供优质的价格合理的服务。</w:t>
      </w:r>
      <w:bookmarkEnd w:id="9"/>
    </w:p>
    <w:p/>
    <w:sectPr>
      <w:footerReference r:id="rId8" w:type="first"/>
      <w:headerReference r:id="rId5" w:type="default"/>
      <w:footerReference r:id="rId6" w:type="default"/>
      <w:footerReference r:id="rId7" w:type="even"/>
      <w:pgSz w:w="11907" w:h="16840"/>
      <w:pgMar w:top="1587" w:right="1418" w:bottom="1418" w:left="1418" w:header="724" w:footer="851" w:gutter="0"/>
      <w:pgNumType w:start="1"/>
      <w:cols w:space="720" w:num="1"/>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5"/>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fldChar w:fldCharType="begin"/>
    </w:r>
    <w:r>
      <w:rPr>
        <w:rStyle w:val="13"/>
      </w:rPr>
      <w:instrText xml:space="preserve">PAGE  </w:instrText>
    </w:r>
    <w:r>
      <w:fldChar w:fldCharType="end"/>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8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8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left"/>
    </w:pPr>
    <w:r>
      <w:drawing>
        <wp:inline distT="0" distB="0" distL="114300" distR="114300">
          <wp:extent cx="1257300" cy="398145"/>
          <wp:effectExtent l="0" t="0" r="0"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1257300" cy="398145"/>
                  </a:xfrm>
                  <a:prstGeom prst="rect">
                    <a:avLst/>
                  </a:prstGeom>
                  <a:solidFill>
                    <a:srgbClr val="FFCC99"/>
                  </a:solid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3" name="图片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25"/>
                  <pic:cNvPicPr>
                    <a:picLocks noChangeAspect="1"/>
                  </pic:cNvPicPr>
                </pic:nvPicPr>
                <pic:blipFill>
                  <a:blip r:embed="rId1"/>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4785D"/>
    <w:multiLevelType w:val="singleLevel"/>
    <w:tmpl w:val="8764785D"/>
    <w:lvl w:ilvl="0" w:tentative="0">
      <w:start w:val="1"/>
      <w:numFmt w:val="chineseCounting"/>
      <w:suff w:val="nothing"/>
      <w:lvlText w:val="%1、"/>
      <w:lvlJc w:val="left"/>
      <w:rPr>
        <w:rFonts w:hint="eastAsia"/>
      </w:rPr>
    </w:lvl>
  </w:abstractNum>
  <w:abstractNum w:abstractNumId="1">
    <w:nsid w:val="B019E2BD"/>
    <w:multiLevelType w:val="singleLevel"/>
    <w:tmpl w:val="B019E2BD"/>
    <w:lvl w:ilvl="0" w:tentative="0">
      <w:start w:val="3"/>
      <w:numFmt w:val="chineseCounting"/>
      <w:suff w:val="space"/>
      <w:lvlText w:val="第%1章"/>
      <w:lvlJc w:val="left"/>
      <w:rPr>
        <w:rFonts w:hint="eastAsia"/>
      </w:rPr>
    </w:lvl>
  </w:abstractNum>
  <w:abstractNum w:abstractNumId="2">
    <w:nsid w:val="DF2F6063"/>
    <w:multiLevelType w:val="singleLevel"/>
    <w:tmpl w:val="DF2F6063"/>
    <w:lvl w:ilvl="0" w:tentative="0">
      <w:start w:val="6"/>
      <w:numFmt w:val="decimal"/>
      <w:lvlText w:val="%1."/>
      <w:lvlJc w:val="left"/>
      <w:pPr>
        <w:tabs>
          <w:tab w:val="left" w:pos="312"/>
        </w:tabs>
      </w:pPr>
    </w:lvl>
  </w:abstractNum>
  <w:abstractNum w:abstractNumId="3">
    <w:nsid w:val="13CA6761"/>
    <w:multiLevelType w:val="multilevel"/>
    <w:tmpl w:val="13CA6761"/>
    <w:lvl w:ilvl="0" w:tentative="0">
      <w:start w:val="1"/>
      <w:numFmt w:val="decimal"/>
      <w:lvlText w:val="%1）"/>
      <w:lvlJc w:val="left"/>
      <w:pPr>
        <w:ind w:left="862" w:hanging="720"/>
      </w:pPr>
      <w:rPr>
        <w:rFonts w:hint="default"/>
        <w:color w:val="000000"/>
      </w:rPr>
    </w:lvl>
    <w:lvl w:ilvl="1" w:tentative="0">
      <w:start w:val="1"/>
      <w:numFmt w:val="lowerLetter"/>
      <w:lvlText w:val="%2)"/>
      <w:lvlJc w:val="left"/>
      <w:pPr>
        <w:ind w:left="1027" w:hanging="420"/>
      </w:pPr>
      <w:rPr>
        <w:rFonts w:hint="eastAsia"/>
      </w:rPr>
    </w:lvl>
    <w:lvl w:ilvl="2" w:tentative="0">
      <w:start w:val="1"/>
      <w:numFmt w:val="lowerRoman"/>
      <w:lvlText w:val="%3."/>
      <w:lvlJc w:val="right"/>
      <w:pPr>
        <w:ind w:left="1447" w:hanging="420"/>
      </w:pPr>
      <w:rPr>
        <w:rFonts w:hint="eastAsia"/>
      </w:rPr>
    </w:lvl>
    <w:lvl w:ilvl="3" w:tentative="0">
      <w:start w:val="1"/>
      <w:numFmt w:val="decimal"/>
      <w:lvlText w:val="%4."/>
      <w:lvlJc w:val="left"/>
      <w:pPr>
        <w:ind w:left="1867" w:hanging="420"/>
      </w:pPr>
      <w:rPr>
        <w:rFonts w:hint="eastAsia"/>
      </w:rPr>
    </w:lvl>
    <w:lvl w:ilvl="4" w:tentative="0">
      <w:start w:val="1"/>
      <w:numFmt w:val="lowerLetter"/>
      <w:lvlText w:val="%5)"/>
      <w:lvlJc w:val="left"/>
      <w:pPr>
        <w:ind w:left="2287" w:hanging="420"/>
      </w:pPr>
      <w:rPr>
        <w:rFonts w:hint="eastAsia"/>
      </w:rPr>
    </w:lvl>
    <w:lvl w:ilvl="5" w:tentative="0">
      <w:start w:val="1"/>
      <w:numFmt w:val="lowerRoman"/>
      <w:lvlText w:val="%6."/>
      <w:lvlJc w:val="right"/>
      <w:pPr>
        <w:ind w:left="2707" w:hanging="420"/>
      </w:pPr>
      <w:rPr>
        <w:rFonts w:hint="eastAsia"/>
      </w:rPr>
    </w:lvl>
    <w:lvl w:ilvl="6" w:tentative="0">
      <w:start w:val="1"/>
      <w:numFmt w:val="decimal"/>
      <w:lvlText w:val="%7."/>
      <w:lvlJc w:val="left"/>
      <w:pPr>
        <w:ind w:left="3127" w:hanging="420"/>
      </w:pPr>
      <w:rPr>
        <w:rFonts w:hint="eastAsia"/>
      </w:rPr>
    </w:lvl>
    <w:lvl w:ilvl="7" w:tentative="0">
      <w:start w:val="1"/>
      <w:numFmt w:val="lowerLetter"/>
      <w:lvlText w:val="%8)"/>
      <w:lvlJc w:val="left"/>
      <w:pPr>
        <w:ind w:left="3547" w:hanging="420"/>
      </w:pPr>
      <w:rPr>
        <w:rFonts w:hint="eastAsia"/>
      </w:rPr>
    </w:lvl>
    <w:lvl w:ilvl="8" w:tentative="0">
      <w:start w:val="1"/>
      <w:numFmt w:val="lowerRoman"/>
      <w:lvlText w:val="%9."/>
      <w:lvlJc w:val="right"/>
      <w:pPr>
        <w:ind w:left="3967" w:hanging="420"/>
      </w:pPr>
      <w:rPr>
        <w:rFonts w:hint="eastAsia"/>
      </w:rPr>
    </w:lvl>
  </w:abstractNum>
  <w:abstractNum w:abstractNumId="4">
    <w:nsid w:val="1A150A65"/>
    <w:multiLevelType w:val="singleLevel"/>
    <w:tmpl w:val="1A150A65"/>
    <w:lvl w:ilvl="0" w:tentative="0">
      <w:start w:val="3"/>
      <w:numFmt w:val="chineseCounting"/>
      <w:suff w:val="nothing"/>
      <w:lvlText w:val="%1、"/>
      <w:lvlJc w:val="left"/>
      <w:rPr>
        <w:rFonts w:hint="eastAsia"/>
      </w:rPr>
    </w:lvl>
  </w:abstractNum>
  <w:abstractNum w:abstractNumId="5">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6">
    <w:nsid w:val="58048BD7"/>
    <w:multiLevelType w:val="singleLevel"/>
    <w:tmpl w:val="58048BD7"/>
    <w:lvl w:ilvl="0" w:tentative="0">
      <w:start w:val="1"/>
      <w:numFmt w:val="decimal"/>
      <w:lvlText w:val="%1."/>
      <w:lvlJc w:val="left"/>
      <w:pPr>
        <w:tabs>
          <w:tab w:val="left" w:pos="312"/>
        </w:tabs>
      </w:pPr>
    </w:lvl>
  </w:abstractNum>
  <w:abstractNum w:abstractNumId="7">
    <w:nsid w:val="7BC33692"/>
    <w:multiLevelType w:val="multilevel"/>
    <w:tmpl w:val="7BC33692"/>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2"/>
  </w:num>
  <w:num w:numId="2">
    <w:abstractNumId w:val="5"/>
  </w:num>
  <w:num w:numId="3">
    <w:abstractNumId w:val="7"/>
  </w:num>
  <w:num w:numId="4">
    <w:abstractNumId w:val="1"/>
  </w:num>
  <w:num w:numId="5">
    <w:abstractNumId w:val="6"/>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2NDAxZDJlNmJiYWI2OWMyZmYyZDgxODc0OWM1NjgifQ=="/>
  </w:docVars>
  <w:rsids>
    <w:rsidRoot w:val="5AB03F51"/>
    <w:rsid w:val="007853B4"/>
    <w:rsid w:val="00805F3B"/>
    <w:rsid w:val="015172D6"/>
    <w:rsid w:val="01661ED8"/>
    <w:rsid w:val="01EC40BE"/>
    <w:rsid w:val="02E248D4"/>
    <w:rsid w:val="03B558E2"/>
    <w:rsid w:val="04285668"/>
    <w:rsid w:val="04466495"/>
    <w:rsid w:val="04513EA3"/>
    <w:rsid w:val="047C72E7"/>
    <w:rsid w:val="05015C0E"/>
    <w:rsid w:val="051F139D"/>
    <w:rsid w:val="052F7126"/>
    <w:rsid w:val="0553148C"/>
    <w:rsid w:val="05782BB8"/>
    <w:rsid w:val="05EA6F2B"/>
    <w:rsid w:val="06380DA0"/>
    <w:rsid w:val="0749268E"/>
    <w:rsid w:val="074B0A38"/>
    <w:rsid w:val="08583B41"/>
    <w:rsid w:val="08716B68"/>
    <w:rsid w:val="08AE277C"/>
    <w:rsid w:val="09BE680A"/>
    <w:rsid w:val="09D16488"/>
    <w:rsid w:val="09D63EB0"/>
    <w:rsid w:val="0A856E6B"/>
    <w:rsid w:val="0A9B0817"/>
    <w:rsid w:val="0AA03B7C"/>
    <w:rsid w:val="0AF92FA6"/>
    <w:rsid w:val="0B0C19D1"/>
    <w:rsid w:val="0D30382B"/>
    <w:rsid w:val="0D7F1B25"/>
    <w:rsid w:val="0D9F03CD"/>
    <w:rsid w:val="0E5C591E"/>
    <w:rsid w:val="0E6E43D8"/>
    <w:rsid w:val="0ED84FB7"/>
    <w:rsid w:val="0F8E4BE2"/>
    <w:rsid w:val="10122DB9"/>
    <w:rsid w:val="101C1660"/>
    <w:rsid w:val="107010F6"/>
    <w:rsid w:val="116D6485"/>
    <w:rsid w:val="1190202D"/>
    <w:rsid w:val="11CB41D4"/>
    <w:rsid w:val="11D25C83"/>
    <w:rsid w:val="11EE4AF8"/>
    <w:rsid w:val="124F0D63"/>
    <w:rsid w:val="1271660C"/>
    <w:rsid w:val="127B5D32"/>
    <w:rsid w:val="133621A7"/>
    <w:rsid w:val="13D135C3"/>
    <w:rsid w:val="145231F2"/>
    <w:rsid w:val="15093F16"/>
    <w:rsid w:val="15200B35"/>
    <w:rsid w:val="15377243"/>
    <w:rsid w:val="160C7839"/>
    <w:rsid w:val="16BA3887"/>
    <w:rsid w:val="16DE1302"/>
    <w:rsid w:val="16FD3EEC"/>
    <w:rsid w:val="17142C14"/>
    <w:rsid w:val="176C4D0E"/>
    <w:rsid w:val="18180942"/>
    <w:rsid w:val="18ED5373"/>
    <w:rsid w:val="198769AD"/>
    <w:rsid w:val="19B76329"/>
    <w:rsid w:val="19F2366A"/>
    <w:rsid w:val="19F55BA5"/>
    <w:rsid w:val="1A722DDD"/>
    <w:rsid w:val="1A8509E3"/>
    <w:rsid w:val="1ABA6BE8"/>
    <w:rsid w:val="1ACA6678"/>
    <w:rsid w:val="1AEC0852"/>
    <w:rsid w:val="1B2C00EA"/>
    <w:rsid w:val="1C2B7800"/>
    <w:rsid w:val="1C5C75D0"/>
    <w:rsid w:val="1C9522D1"/>
    <w:rsid w:val="1D580785"/>
    <w:rsid w:val="1D8D6477"/>
    <w:rsid w:val="1DA4461A"/>
    <w:rsid w:val="1DD106B2"/>
    <w:rsid w:val="1DE366DD"/>
    <w:rsid w:val="1E140DFB"/>
    <w:rsid w:val="1E6B0AFC"/>
    <w:rsid w:val="1E6F0B5C"/>
    <w:rsid w:val="1F0C7DFB"/>
    <w:rsid w:val="1F5C4FE2"/>
    <w:rsid w:val="20117ED1"/>
    <w:rsid w:val="201C34BC"/>
    <w:rsid w:val="202750D0"/>
    <w:rsid w:val="20284579"/>
    <w:rsid w:val="20D364AF"/>
    <w:rsid w:val="20E539D8"/>
    <w:rsid w:val="211D2428"/>
    <w:rsid w:val="22837AA1"/>
    <w:rsid w:val="22CE0DB7"/>
    <w:rsid w:val="23003CD7"/>
    <w:rsid w:val="2338365B"/>
    <w:rsid w:val="240B5115"/>
    <w:rsid w:val="240F30D9"/>
    <w:rsid w:val="24602CE0"/>
    <w:rsid w:val="25E421F7"/>
    <w:rsid w:val="25E92962"/>
    <w:rsid w:val="26DA5E4E"/>
    <w:rsid w:val="271933B4"/>
    <w:rsid w:val="27256847"/>
    <w:rsid w:val="2758361B"/>
    <w:rsid w:val="278971C5"/>
    <w:rsid w:val="27E33569"/>
    <w:rsid w:val="27E9684C"/>
    <w:rsid w:val="27FA3714"/>
    <w:rsid w:val="28737E03"/>
    <w:rsid w:val="2886469A"/>
    <w:rsid w:val="2910492B"/>
    <w:rsid w:val="2AF35612"/>
    <w:rsid w:val="2B073CD4"/>
    <w:rsid w:val="2B52166A"/>
    <w:rsid w:val="2C514EB6"/>
    <w:rsid w:val="2D016802"/>
    <w:rsid w:val="2D0A090D"/>
    <w:rsid w:val="2D824849"/>
    <w:rsid w:val="2E3D4C40"/>
    <w:rsid w:val="2E813A2E"/>
    <w:rsid w:val="2E956089"/>
    <w:rsid w:val="2EB8127F"/>
    <w:rsid w:val="2F23296E"/>
    <w:rsid w:val="2FA8493D"/>
    <w:rsid w:val="30337ECF"/>
    <w:rsid w:val="303E081E"/>
    <w:rsid w:val="30B620EA"/>
    <w:rsid w:val="31160A10"/>
    <w:rsid w:val="311C78BA"/>
    <w:rsid w:val="31F13FB6"/>
    <w:rsid w:val="3200222D"/>
    <w:rsid w:val="327443D6"/>
    <w:rsid w:val="33EE6562"/>
    <w:rsid w:val="34627AFE"/>
    <w:rsid w:val="350D331F"/>
    <w:rsid w:val="35AD4532"/>
    <w:rsid w:val="362E5AF0"/>
    <w:rsid w:val="36453E8A"/>
    <w:rsid w:val="36804EBF"/>
    <w:rsid w:val="36CE657D"/>
    <w:rsid w:val="36DC4D99"/>
    <w:rsid w:val="37070F9B"/>
    <w:rsid w:val="3715036C"/>
    <w:rsid w:val="37C6770B"/>
    <w:rsid w:val="37D60E40"/>
    <w:rsid w:val="38690547"/>
    <w:rsid w:val="38714175"/>
    <w:rsid w:val="38CC3F90"/>
    <w:rsid w:val="39EC6CD1"/>
    <w:rsid w:val="39F94DC1"/>
    <w:rsid w:val="3A5A23F3"/>
    <w:rsid w:val="3A9A6D15"/>
    <w:rsid w:val="3B332AB2"/>
    <w:rsid w:val="3B8154A4"/>
    <w:rsid w:val="3BD66543"/>
    <w:rsid w:val="3C431423"/>
    <w:rsid w:val="3E4612B6"/>
    <w:rsid w:val="3E48704A"/>
    <w:rsid w:val="3E807011"/>
    <w:rsid w:val="3EF25354"/>
    <w:rsid w:val="3FAE0C97"/>
    <w:rsid w:val="3FB96A92"/>
    <w:rsid w:val="3FCD1EFC"/>
    <w:rsid w:val="40740AA1"/>
    <w:rsid w:val="40857719"/>
    <w:rsid w:val="419E1C4F"/>
    <w:rsid w:val="4205503E"/>
    <w:rsid w:val="42FA7CB1"/>
    <w:rsid w:val="43190675"/>
    <w:rsid w:val="43DC7912"/>
    <w:rsid w:val="43F54ABE"/>
    <w:rsid w:val="441016E9"/>
    <w:rsid w:val="4435659C"/>
    <w:rsid w:val="447111D9"/>
    <w:rsid w:val="447964A6"/>
    <w:rsid w:val="449247D3"/>
    <w:rsid w:val="44A363D0"/>
    <w:rsid w:val="456E6B91"/>
    <w:rsid w:val="45D90C79"/>
    <w:rsid w:val="46164604"/>
    <w:rsid w:val="4758227F"/>
    <w:rsid w:val="475A3F1B"/>
    <w:rsid w:val="4793207A"/>
    <w:rsid w:val="48A349E4"/>
    <w:rsid w:val="48AA1A91"/>
    <w:rsid w:val="497933F5"/>
    <w:rsid w:val="498A2D94"/>
    <w:rsid w:val="49B51A7F"/>
    <w:rsid w:val="4A7F7113"/>
    <w:rsid w:val="4A996A31"/>
    <w:rsid w:val="4A9D2CF7"/>
    <w:rsid w:val="4B2A3032"/>
    <w:rsid w:val="4B505CEB"/>
    <w:rsid w:val="4BC9439E"/>
    <w:rsid w:val="4BD601B4"/>
    <w:rsid w:val="4BE4186B"/>
    <w:rsid w:val="4CBA65DE"/>
    <w:rsid w:val="4CD46D3C"/>
    <w:rsid w:val="4D30427B"/>
    <w:rsid w:val="4D5626DA"/>
    <w:rsid w:val="4DC332C4"/>
    <w:rsid w:val="4DD47C3F"/>
    <w:rsid w:val="4E7B4053"/>
    <w:rsid w:val="4EE87D34"/>
    <w:rsid w:val="4EED0D43"/>
    <w:rsid w:val="4F1D74EA"/>
    <w:rsid w:val="4F3833EE"/>
    <w:rsid w:val="4F522453"/>
    <w:rsid w:val="4FC41F73"/>
    <w:rsid w:val="50045EFF"/>
    <w:rsid w:val="5075308D"/>
    <w:rsid w:val="50A673C4"/>
    <w:rsid w:val="50FD66B2"/>
    <w:rsid w:val="511B09DC"/>
    <w:rsid w:val="519E0723"/>
    <w:rsid w:val="52004D11"/>
    <w:rsid w:val="52630A61"/>
    <w:rsid w:val="526A6404"/>
    <w:rsid w:val="52787CAF"/>
    <w:rsid w:val="52FD7A7E"/>
    <w:rsid w:val="5344322B"/>
    <w:rsid w:val="534A7F15"/>
    <w:rsid w:val="53CD7D1C"/>
    <w:rsid w:val="542C04C6"/>
    <w:rsid w:val="548C28C3"/>
    <w:rsid w:val="549828B0"/>
    <w:rsid w:val="556E4764"/>
    <w:rsid w:val="55CD4E53"/>
    <w:rsid w:val="56621E26"/>
    <w:rsid w:val="56737851"/>
    <w:rsid w:val="575A40C3"/>
    <w:rsid w:val="57A40103"/>
    <w:rsid w:val="57F5188B"/>
    <w:rsid w:val="5816731F"/>
    <w:rsid w:val="582B7190"/>
    <w:rsid w:val="586A689F"/>
    <w:rsid w:val="590F488A"/>
    <w:rsid w:val="5947147A"/>
    <w:rsid w:val="595A5B3E"/>
    <w:rsid w:val="5968149F"/>
    <w:rsid w:val="59A9597D"/>
    <w:rsid w:val="59F4350E"/>
    <w:rsid w:val="5AB03F51"/>
    <w:rsid w:val="5AB33E6C"/>
    <w:rsid w:val="5AC16961"/>
    <w:rsid w:val="5AF0728A"/>
    <w:rsid w:val="5B643EDA"/>
    <w:rsid w:val="5B7F6B3A"/>
    <w:rsid w:val="5BC85880"/>
    <w:rsid w:val="5BD11F4B"/>
    <w:rsid w:val="5C466467"/>
    <w:rsid w:val="5C977889"/>
    <w:rsid w:val="5CA0694C"/>
    <w:rsid w:val="5D4B1DFC"/>
    <w:rsid w:val="5D987D32"/>
    <w:rsid w:val="5E1646BE"/>
    <w:rsid w:val="5ED721E5"/>
    <w:rsid w:val="5F6E751E"/>
    <w:rsid w:val="5FE203AA"/>
    <w:rsid w:val="60225CC5"/>
    <w:rsid w:val="605A7DE7"/>
    <w:rsid w:val="60B66CFD"/>
    <w:rsid w:val="61547C0B"/>
    <w:rsid w:val="61BC343C"/>
    <w:rsid w:val="627B0CE1"/>
    <w:rsid w:val="62F8275F"/>
    <w:rsid w:val="63DC55D5"/>
    <w:rsid w:val="64383165"/>
    <w:rsid w:val="645C73E9"/>
    <w:rsid w:val="647C72CA"/>
    <w:rsid w:val="64C12B84"/>
    <w:rsid w:val="64F94D8A"/>
    <w:rsid w:val="654349E9"/>
    <w:rsid w:val="65A0799C"/>
    <w:rsid w:val="65E53056"/>
    <w:rsid w:val="6602537E"/>
    <w:rsid w:val="662C4219"/>
    <w:rsid w:val="664F471D"/>
    <w:rsid w:val="66E27902"/>
    <w:rsid w:val="66FF7688"/>
    <w:rsid w:val="67865E56"/>
    <w:rsid w:val="67F63C62"/>
    <w:rsid w:val="68075155"/>
    <w:rsid w:val="688C2914"/>
    <w:rsid w:val="6913075D"/>
    <w:rsid w:val="6942099E"/>
    <w:rsid w:val="69614FFF"/>
    <w:rsid w:val="69F86886"/>
    <w:rsid w:val="6A285414"/>
    <w:rsid w:val="6AEF6A92"/>
    <w:rsid w:val="6BFF1F3B"/>
    <w:rsid w:val="6C494E84"/>
    <w:rsid w:val="6D211A8D"/>
    <w:rsid w:val="6DD05476"/>
    <w:rsid w:val="6E23263A"/>
    <w:rsid w:val="6E3D0971"/>
    <w:rsid w:val="6E5774F7"/>
    <w:rsid w:val="6F4E4ED5"/>
    <w:rsid w:val="6F803E71"/>
    <w:rsid w:val="6F93311C"/>
    <w:rsid w:val="7091070C"/>
    <w:rsid w:val="70AE75BB"/>
    <w:rsid w:val="71B96689"/>
    <w:rsid w:val="71E42333"/>
    <w:rsid w:val="72AB7453"/>
    <w:rsid w:val="72FF3E2C"/>
    <w:rsid w:val="73D9051D"/>
    <w:rsid w:val="74321EB0"/>
    <w:rsid w:val="74465EA7"/>
    <w:rsid w:val="74604B19"/>
    <w:rsid w:val="74B83CEE"/>
    <w:rsid w:val="74FD70E7"/>
    <w:rsid w:val="752857B7"/>
    <w:rsid w:val="75B800FB"/>
    <w:rsid w:val="75BA24CA"/>
    <w:rsid w:val="76415493"/>
    <w:rsid w:val="767129DD"/>
    <w:rsid w:val="767F1CAD"/>
    <w:rsid w:val="76EA1A62"/>
    <w:rsid w:val="773B56AB"/>
    <w:rsid w:val="78B44E5D"/>
    <w:rsid w:val="78D86742"/>
    <w:rsid w:val="7906002C"/>
    <w:rsid w:val="79AA41F4"/>
    <w:rsid w:val="7B003B53"/>
    <w:rsid w:val="7B852C64"/>
    <w:rsid w:val="7BE85AC7"/>
    <w:rsid w:val="7CCB41E8"/>
    <w:rsid w:val="7D073BAD"/>
    <w:rsid w:val="7D5C56F8"/>
    <w:rsid w:val="7DE71EDA"/>
    <w:rsid w:val="7E156CB4"/>
    <w:rsid w:val="7E7D25AD"/>
    <w:rsid w:val="7EDE4C3F"/>
    <w:rsid w:val="7EEE7CD9"/>
    <w:rsid w:val="7EF37635"/>
    <w:rsid w:val="7F1D18DD"/>
    <w:rsid w:val="7F3004BA"/>
    <w:rsid w:val="7F6D5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rPr>
      <w:rFonts w:ascii="仿宋_GB2312" w:eastAsia="仿宋_GB2312"/>
      <w:sz w:val="32"/>
    </w:rPr>
  </w:style>
  <w:style w:type="paragraph" w:customStyle="1" w:styleId="3">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4">
    <w:name w:val="Plain Text"/>
    <w:basedOn w:val="1"/>
    <w:autoRedefine/>
    <w:qFormat/>
    <w:uiPriority w:val="0"/>
    <w:rPr>
      <w:rFonts w:ascii="宋体" w:hAnsi="Courier New"/>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semiHidden/>
    <w:qFormat/>
    <w:uiPriority w:val="0"/>
    <w:pPr>
      <w:tabs>
        <w:tab w:val="right" w:leader="dot" w:pos="8729"/>
      </w:tabs>
      <w:spacing w:line="480" w:lineRule="auto"/>
      <w:jc w:val="left"/>
    </w:pPr>
    <w:rPr>
      <w:rFonts w:ascii="宋体" w:hAnsi="宋体"/>
      <w:b/>
      <w:caps/>
      <w:sz w:val="28"/>
      <w:szCs w:val="28"/>
    </w:rPr>
  </w:style>
  <w:style w:type="paragraph" w:styleId="8">
    <w:name w:val="List"/>
    <w:basedOn w:val="1"/>
    <w:autoRedefine/>
    <w:qFormat/>
    <w:uiPriority w:val="0"/>
    <w:pPr>
      <w:ind w:left="200" w:hanging="200" w:hangingChars="200"/>
    </w:pPr>
  </w:style>
  <w:style w:type="paragraph" w:styleId="9">
    <w:name w:val="Normal (Web)"/>
    <w:basedOn w:val="1"/>
    <w:autoRedefine/>
    <w:qFormat/>
    <w:uiPriority w:val="0"/>
    <w:rPr>
      <w:sz w:val="24"/>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autoRedefine/>
    <w:qFormat/>
    <w:uiPriority w:val="0"/>
  </w:style>
  <w:style w:type="character" w:styleId="14">
    <w:name w:val="Hyperlink"/>
    <w:basedOn w:val="12"/>
    <w:autoRedefine/>
    <w:semiHidden/>
    <w:qFormat/>
    <w:uiPriority w:val="99"/>
    <w:rPr>
      <w:rFonts w:cs="Times New Roman"/>
      <w:color w:val="1F4F88"/>
      <w:u w:val="none"/>
    </w:rPr>
  </w:style>
  <w:style w:type="character" w:customStyle="1" w:styleId="15">
    <w:name w:val="font11"/>
    <w:basedOn w:val="12"/>
    <w:autoRedefine/>
    <w:qFormat/>
    <w:uiPriority w:val="0"/>
    <w:rPr>
      <w:rFonts w:hint="eastAsia" w:ascii="宋体" w:hAnsi="宋体" w:eastAsia="宋体" w:cs="宋体"/>
      <w:color w:val="0000FF"/>
      <w:sz w:val="20"/>
      <w:szCs w:val="20"/>
      <w:u w:val="none"/>
    </w:rPr>
  </w:style>
  <w:style w:type="character" w:customStyle="1" w:styleId="16">
    <w:name w:val="font21"/>
    <w:basedOn w:val="12"/>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11568</Words>
  <Characters>11920</Characters>
  <Lines>0</Lines>
  <Paragraphs>0</Paragraphs>
  <TotalTime>7</TotalTime>
  <ScaleCrop>false</ScaleCrop>
  <LinksUpToDate>false</LinksUpToDate>
  <CharactersWithSpaces>12744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2023-07-13T06:51:00Z</dcterms:created>
  <dc:creator>孤独</dc:creator>
  <cp:lastModifiedBy>JonMMx 2000</cp:lastModifiedBy>
  <dcterms:modified xsi:type="dcterms:W3CDTF">2024-01-15T06:14:05Z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9A3A84C353444A3EBAE1CCAF8C9DBF45_13</vt:lpwstr>
  </property>
</Properties>
</file>